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066693"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066693" w:rsidRDefault="00066693">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_Toc366065711 \h </w:instrText>
      </w:r>
      <w:r>
        <w:rPr>
          <w:noProof/>
        </w:rPr>
      </w:r>
      <w:r>
        <w:rPr>
          <w:noProof/>
        </w:rPr>
        <w:fldChar w:fldCharType="separate"/>
      </w:r>
      <w:r>
        <w:rPr>
          <w:noProof/>
        </w:rPr>
        <w:t>5</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_Toc366065712 \h </w:instrText>
      </w:r>
      <w:r>
        <w:rPr>
          <w:noProof/>
        </w:rPr>
      </w:r>
      <w:r>
        <w:rPr>
          <w:noProof/>
        </w:rPr>
        <w:fldChar w:fldCharType="separate"/>
      </w:r>
      <w:r>
        <w:rPr>
          <w:noProof/>
        </w:rPr>
        <w:t>6</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_Toc366065713 \h </w:instrText>
      </w:r>
      <w:r>
        <w:rPr>
          <w:noProof/>
        </w:rPr>
      </w:r>
      <w:r>
        <w:rPr>
          <w:noProof/>
        </w:rPr>
        <w:fldChar w:fldCharType="separate"/>
      </w:r>
      <w:r>
        <w:rPr>
          <w:noProof/>
        </w:rPr>
        <w:t>6</w:t>
      </w:r>
      <w:r>
        <w:rPr>
          <w:noProof/>
        </w:rPr>
        <w:fldChar w:fldCharType="end"/>
      </w:r>
    </w:p>
    <w:p w:rsidR="00066693" w:rsidRDefault="00066693">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_Toc366065714 \h </w:instrText>
      </w:r>
      <w:r>
        <w:rPr>
          <w:noProof/>
        </w:rPr>
      </w:r>
      <w:r>
        <w:rPr>
          <w:noProof/>
        </w:rPr>
        <w:fldChar w:fldCharType="separate"/>
      </w:r>
      <w:r>
        <w:rPr>
          <w:noProof/>
        </w:rPr>
        <w:t>6</w:t>
      </w:r>
      <w:r>
        <w:rPr>
          <w:noProof/>
        </w:rPr>
        <w:fldChar w:fldCharType="end"/>
      </w:r>
    </w:p>
    <w:p w:rsidR="00066693" w:rsidRDefault="00066693">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_Toc366065715 \h </w:instrText>
      </w:r>
      <w:r>
        <w:rPr>
          <w:noProof/>
        </w:rPr>
      </w:r>
      <w:r>
        <w:rPr>
          <w:noProof/>
        </w:rPr>
        <w:fldChar w:fldCharType="separate"/>
      </w:r>
      <w:r>
        <w:rPr>
          <w:noProof/>
        </w:rPr>
        <w:t>6</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_Toc366065716 \h </w:instrText>
      </w:r>
      <w:r>
        <w:rPr>
          <w:noProof/>
        </w:rPr>
      </w:r>
      <w:r>
        <w:rPr>
          <w:noProof/>
        </w:rPr>
        <w:fldChar w:fldCharType="separate"/>
      </w:r>
      <w:r>
        <w:rPr>
          <w:noProof/>
        </w:rPr>
        <w:t>7</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_Toc366065717 \h </w:instrText>
      </w:r>
      <w:r>
        <w:rPr>
          <w:noProof/>
        </w:rPr>
      </w:r>
      <w:r>
        <w:rPr>
          <w:noProof/>
        </w:rPr>
        <w:fldChar w:fldCharType="separate"/>
      </w:r>
      <w:r>
        <w:rPr>
          <w:noProof/>
        </w:rPr>
        <w:t>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_Toc366065718 \h </w:instrText>
      </w:r>
      <w:r>
        <w:rPr>
          <w:noProof/>
        </w:rPr>
      </w:r>
      <w:r>
        <w:rPr>
          <w:noProof/>
        </w:rPr>
        <w:fldChar w:fldCharType="separate"/>
      </w:r>
      <w:r>
        <w:rPr>
          <w:noProof/>
        </w:rPr>
        <w:t>9</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_Toc366065719 \h </w:instrText>
      </w:r>
      <w:r>
        <w:rPr>
          <w:noProof/>
        </w:rPr>
      </w:r>
      <w:r>
        <w:rPr>
          <w:noProof/>
        </w:rPr>
        <w:fldChar w:fldCharType="separate"/>
      </w:r>
      <w:r>
        <w:rPr>
          <w:noProof/>
        </w:rPr>
        <w:t>13</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_Toc366065720 \h </w:instrText>
      </w:r>
      <w:r>
        <w:rPr>
          <w:noProof/>
        </w:rPr>
      </w:r>
      <w:r>
        <w:rPr>
          <w:noProof/>
        </w:rPr>
        <w:fldChar w:fldCharType="separate"/>
      </w:r>
      <w:r>
        <w:rPr>
          <w:noProof/>
        </w:rPr>
        <w:t>14</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_Toc366065721 \h </w:instrText>
      </w:r>
      <w:r>
        <w:rPr>
          <w:noProof/>
        </w:rPr>
      </w:r>
      <w:r>
        <w:rPr>
          <w:noProof/>
        </w:rPr>
        <w:fldChar w:fldCharType="separate"/>
      </w:r>
      <w:r>
        <w:rPr>
          <w:noProof/>
        </w:rPr>
        <w:t>16</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_Toc366065722 \h </w:instrText>
      </w:r>
      <w:r>
        <w:rPr>
          <w:noProof/>
        </w:rPr>
      </w:r>
      <w:r>
        <w:rPr>
          <w:noProof/>
        </w:rPr>
        <w:fldChar w:fldCharType="separate"/>
      </w:r>
      <w:r>
        <w:rPr>
          <w:noProof/>
        </w:rPr>
        <w:t>17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_Toc366065723 \h </w:instrText>
      </w:r>
      <w:r>
        <w:rPr>
          <w:noProof/>
        </w:rPr>
      </w:r>
      <w:r>
        <w:rPr>
          <w:noProof/>
        </w:rPr>
        <w:fldChar w:fldCharType="separate"/>
      </w:r>
      <w:r>
        <w:rPr>
          <w:noProof/>
        </w:rPr>
        <w:t>19</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_Toc366065724 \h </w:instrText>
      </w:r>
      <w:r>
        <w:rPr>
          <w:noProof/>
        </w:rPr>
      </w:r>
      <w:r>
        <w:rPr>
          <w:noProof/>
        </w:rPr>
        <w:fldChar w:fldCharType="separate"/>
      </w:r>
      <w:r>
        <w:rPr>
          <w:noProof/>
        </w:rPr>
        <w:t>20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_Toc366065725 \h </w:instrText>
      </w:r>
      <w:r>
        <w:rPr>
          <w:noProof/>
        </w:rPr>
      </w:r>
      <w:r>
        <w:rPr>
          <w:noProof/>
        </w:rPr>
        <w:fldChar w:fldCharType="separate"/>
      </w:r>
      <w:r>
        <w:rPr>
          <w:noProof/>
        </w:rPr>
        <w:t>21</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Modifying our Existing Workflow for Presence-Only Modeling and Examining Related Tools</w:t>
      </w:r>
      <w:r>
        <w:rPr>
          <w:noProof/>
        </w:rPr>
        <w:tab/>
      </w:r>
      <w:r>
        <w:rPr>
          <w:noProof/>
        </w:rPr>
        <w:fldChar w:fldCharType="begin"/>
      </w:r>
      <w:r>
        <w:rPr>
          <w:noProof/>
        </w:rPr>
        <w:instrText xml:space="preserve"> PAGEREF _Toc366065726 \h </w:instrText>
      </w:r>
      <w:r>
        <w:rPr>
          <w:noProof/>
        </w:rPr>
      </w:r>
      <w:r>
        <w:rPr>
          <w:noProof/>
        </w:rPr>
        <w:fldChar w:fldCharType="separate"/>
      </w:r>
      <w:r>
        <w:rPr>
          <w:noProof/>
        </w:rPr>
        <w:t>23</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Presence-Only with Random Background Points</w:t>
      </w:r>
      <w:r>
        <w:rPr>
          <w:noProof/>
        </w:rPr>
        <w:tab/>
      </w:r>
      <w:r>
        <w:rPr>
          <w:noProof/>
        </w:rPr>
        <w:fldChar w:fldCharType="begin"/>
      </w:r>
      <w:r>
        <w:rPr>
          <w:noProof/>
        </w:rPr>
        <w:instrText xml:space="preserve"> PAGEREF _Toc366065727 \h </w:instrText>
      </w:r>
      <w:r>
        <w:rPr>
          <w:noProof/>
        </w:rPr>
      </w:r>
      <w:r>
        <w:rPr>
          <w:noProof/>
        </w:rPr>
        <w:fldChar w:fldCharType="separate"/>
      </w:r>
      <w:r>
        <w:rPr>
          <w:noProof/>
        </w:rPr>
        <w:t>24</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Presence-Only with a Kernel Density Estimate (KDE) for Background Points</w:t>
      </w:r>
      <w:r>
        <w:rPr>
          <w:noProof/>
        </w:rPr>
        <w:tab/>
      </w:r>
      <w:r>
        <w:rPr>
          <w:noProof/>
        </w:rPr>
        <w:fldChar w:fldCharType="begin"/>
      </w:r>
      <w:r>
        <w:rPr>
          <w:noProof/>
        </w:rPr>
        <w:instrText xml:space="preserve"> PAGEREF _Toc366065728 \h </w:instrText>
      </w:r>
      <w:r>
        <w:rPr>
          <w:noProof/>
        </w:rPr>
      </w:r>
      <w:r>
        <w:rPr>
          <w:noProof/>
        </w:rPr>
        <w:fldChar w:fldCharType="separate"/>
      </w:r>
      <w:r>
        <w:rPr>
          <w:noProof/>
        </w:rPr>
        <w:t>26</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_Toc366065729 \h </w:instrText>
      </w:r>
      <w:r>
        <w:rPr>
          <w:noProof/>
        </w:rPr>
      </w:r>
      <w:r>
        <w:rPr>
          <w:noProof/>
        </w:rPr>
        <w:fldChar w:fldCharType="separate"/>
      </w:r>
      <w:r>
        <w:rPr>
          <w:noProof/>
        </w:rPr>
        <w:t>27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_Toc366065730 \h </w:instrText>
      </w:r>
      <w:r>
        <w:rPr>
          <w:noProof/>
        </w:rPr>
      </w:r>
      <w:r>
        <w:rPr>
          <w:noProof/>
        </w:rPr>
        <w:fldChar w:fldCharType="separate"/>
      </w:r>
      <w:r>
        <w:rPr>
          <w:noProof/>
        </w:rPr>
        <w:t>27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_Toc366065731 \h </w:instrText>
      </w:r>
      <w:r>
        <w:rPr>
          <w:noProof/>
        </w:rPr>
      </w:r>
      <w:r>
        <w:rPr>
          <w:noProof/>
        </w:rPr>
        <w:fldChar w:fldCharType="separate"/>
      </w:r>
      <w:r>
        <w:rPr>
          <w:noProof/>
        </w:rPr>
        <w:t>29</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_Toc366065732 \h </w:instrText>
      </w:r>
      <w:r>
        <w:rPr>
          <w:noProof/>
        </w:rPr>
      </w:r>
      <w:r>
        <w:rPr>
          <w:noProof/>
        </w:rPr>
        <w:fldChar w:fldCharType="separate"/>
      </w:r>
      <w:r>
        <w:rPr>
          <w:noProof/>
        </w:rPr>
        <w:t>30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_Toc366065733 \h </w:instrText>
      </w:r>
      <w:r>
        <w:rPr>
          <w:noProof/>
        </w:rPr>
      </w:r>
      <w:r>
        <w:rPr>
          <w:noProof/>
        </w:rPr>
        <w:fldChar w:fldCharType="separate"/>
      </w:r>
      <w:r>
        <w:rPr>
          <w:noProof/>
        </w:rPr>
        <w:t>30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lastRenderedPageBreak/>
        <w:t>Starting a new VisTrails VT file</w:t>
      </w:r>
      <w:r>
        <w:rPr>
          <w:noProof/>
        </w:rPr>
        <w:tab/>
      </w:r>
      <w:r>
        <w:rPr>
          <w:noProof/>
        </w:rPr>
        <w:fldChar w:fldCharType="begin"/>
      </w:r>
      <w:r>
        <w:rPr>
          <w:noProof/>
        </w:rPr>
        <w:instrText xml:space="preserve"> PAGEREF _Toc366065734 \h </w:instrText>
      </w:r>
      <w:r>
        <w:rPr>
          <w:noProof/>
        </w:rPr>
      </w:r>
      <w:r>
        <w:rPr>
          <w:noProof/>
        </w:rPr>
        <w:fldChar w:fldCharType="separate"/>
      </w:r>
      <w:r>
        <w:rPr>
          <w:noProof/>
        </w:rPr>
        <w:t>30</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_Toc366065735 \h </w:instrText>
      </w:r>
      <w:r>
        <w:rPr>
          <w:noProof/>
        </w:rPr>
      </w:r>
      <w:r>
        <w:rPr>
          <w:noProof/>
        </w:rPr>
        <w:fldChar w:fldCharType="separate"/>
      </w:r>
      <w:r>
        <w:rPr>
          <w:noProof/>
        </w:rPr>
        <w:t>32</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_Toc366065736 \h </w:instrText>
      </w:r>
      <w:r>
        <w:rPr>
          <w:noProof/>
        </w:rPr>
      </w:r>
      <w:r>
        <w:rPr>
          <w:noProof/>
        </w:rPr>
        <w:fldChar w:fldCharType="separate"/>
      </w:r>
      <w:r>
        <w:rPr>
          <w:noProof/>
        </w:rPr>
        <w:t>34</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197140" w:rsidP="00B36F2E">
      <w:pPr>
        <w:pStyle w:val="TOCLists"/>
        <w:spacing w:line="360" w:lineRule="auto"/>
      </w:pPr>
      <w:r w:rsidRPr="00CE6927">
        <w:fldChar w:fldCharType="begin"/>
      </w:r>
      <w:r w:rsidR="00CE6927" w:rsidRPr="00CE6927">
        <w:instrText xml:space="preserve"> TOC \t "TableTitle" \c </w:instrText>
      </w:r>
      <w:r w:rsidRPr="00CE6927">
        <w:fldChar w:fldCharType="separate"/>
      </w:r>
      <w:r w:rsidR="00703AFA">
        <w:rPr>
          <w:b/>
          <w:bCs/>
          <w:noProof/>
        </w:rPr>
        <w:t>No table of figures entries found.</w:t>
      </w:r>
      <w:r w:rsidRPr="00CE6927">
        <w:rPr>
          <w:rFonts w:ascii="Times New Roman" w:hAnsi="Times New Roman"/>
          <w:sz w:val="20"/>
        </w:rPr>
        <w:fldChar w:fldCharType="end"/>
      </w:r>
    </w:p>
    <w:p w:rsidR="00462C08" w:rsidRDefault="00462C08" w:rsidP="00B36F2E">
      <w:pPr>
        <w:pStyle w:val="TOCLists"/>
        <w:spacing w:line="360" w:lineRule="auto"/>
      </w:pPr>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3" w:name="_Toc366065711"/>
      <w:r w:rsidRPr="00EA140D">
        <w:rPr>
          <w:rStyle w:val="GlossaryTerm"/>
          <w:b/>
        </w:rPr>
        <w:t>Introduction</w:t>
      </w:r>
      <w:bookmarkEnd w:id="3"/>
    </w:p>
    <w:p w:rsidR="00C52D30" w:rsidRDefault="00EE1AC6" w:rsidP="00EA140D">
      <w:pPr>
        <w:pStyle w:val="BodyText"/>
      </w:pPr>
      <w:r w:rsidRPr="00EA140D">
        <w:t xml:space="preserve">The purpose of this tutorial is </w:t>
      </w:r>
      <w:r w:rsidR="00066693">
        <w:t>to provide a step-by-</w:t>
      </w:r>
      <w:r w:rsidR="00861492" w:rsidRPr="00EA140D">
        <w:t>step guide to setting up and running a SAHM workflow using the</w:t>
      </w:r>
      <w:r w:rsidRPr="00EA140D">
        <w:t xml:space="preserve"> VisTrails Graphical User Interface</w:t>
      </w:r>
      <w:r w:rsidR="00C0117C" w:rsidRPr="00EA140D">
        <w:t xml:space="preserve"> (GUI)</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066693">
        <w:t xml:space="preserve"> </w:t>
      </w:r>
      <w:r w:rsidR="00480DFB" w:rsidRPr="00EA140D">
        <w:t xml:space="preserve">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4" w:name="_Toc366065712"/>
      <w:r>
        <w:lastRenderedPageBreak/>
        <w:t>Getting Ready to Run an Initial Workflow</w:t>
      </w:r>
      <w:bookmarkEnd w:id="4"/>
    </w:p>
    <w:p w:rsidR="00F3342E" w:rsidRPr="00F3342E" w:rsidRDefault="00F3342E" w:rsidP="00F3342E">
      <w:pPr>
        <w:pStyle w:val="Heading2"/>
      </w:pPr>
      <w:bookmarkStart w:id="5" w:name="_Toc366065713"/>
      <w:r>
        <w:t>Installation and Configuration of VisTrails and SAHM</w:t>
      </w:r>
      <w:bookmarkEnd w:id="5"/>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Detailed instructions for this 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6" w:name="_Toc366065714"/>
      <w:r>
        <w:t>Selecting a workspace</w:t>
      </w:r>
      <w:bookmarkEnd w:id="6"/>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7" w:name="_Toc366065715"/>
      <w:r>
        <w:t>Knowing where to find help</w:t>
      </w:r>
      <w:bookmarkEnd w:id="7"/>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w:t>
      </w:r>
      <w:r w:rsidR="00066693">
        <w:t xml:space="preserve">input or output right click on </w:t>
      </w:r>
      <w:r w:rsidR="008F4428" w:rsidRPr="00EA140D">
        <w:t>the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w:t>
      </w:r>
      <w:r w:rsidR="00066693">
        <w:t>t together a SAHM G</w:t>
      </w:r>
      <w:r w:rsidR="009F15F0" w:rsidRPr="00EA140D">
        <w:t xml:space="preserve">oogle group </w:t>
      </w:r>
      <w:r w:rsidR="00504B7C" w:rsidRPr="00EA140D">
        <w:t>(https://groups.google.com/forum/#!forum/vistrails-</w:t>
      </w:r>
      <w:r w:rsidR="00504B7C" w:rsidRPr="00EA140D">
        <w:lastRenderedPageBreak/>
        <w:t xml:space="preserve">sahm) </w:t>
      </w:r>
      <w:r w:rsidR="009F15F0" w:rsidRPr="00EA140D">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8" w:name="_Toc366065716"/>
      <w:r>
        <w:t>About the example used in this Tutorial</w:t>
      </w:r>
      <w:bookmarkEnd w:id="8"/>
    </w:p>
    <w:p w:rsidR="005E78FC" w:rsidRDefault="00F3342E" w:rsidP="005E78FC">
      <w:pPr>
        <w:pStyle w:val="BodyText"/>
      </w:pPr>
      <w:r w:rsidRPr="00EA140D">
        <w:t>The data set we are looking at consists of count data for Brewer’s sparrow (</w:t>
      </w:r>
      <w:proofErr w:type="spellStart"/>
      <w:r w:rsidRPr="00111A14">
        <w:rPr>
          <w:rStyle w:val="EmphasisStrongUC"/>
        </w:rPr>
        <w:t>Spizella</w:t>
      </w:r>
      <w:proofErr w:type="spellEnd"/>
      <w:r w:rsidRPr="00111A14">
        <w:rPr>
          <w:rStyle w:val="EmphasisStrongUC"/>
        </w:rPr>
        <w:t xml:space="preserve"> brewer</w:t>
      </w:r>
      <w:r w:rsidRPr="00EA140D">
        <w:t xml:space="preserve">)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111A14">
        <w:t xml:space="preserve">to presence/absence and </w:t>
      </w:r>
      <w:r w:rsidR="00066693">
        <w:t>presence-</w:t>
      </w:r>
      <w:r w:rsidR="00111A14">
        <w:t xml:space="preserve">only </w:t>
      </w:r>
      <w:r w:rsidR="002D3FBE">
        <w:t>for demonstration purposes in this tutorial.</w:t>
      </w:r>
    </w:p>
    <w:p w:rsidR="00F3342E" w:rsidRDefault="009E6A4B" w:rsidP="005E78FC">
      <w:pPr>
        <w:pStyle w:val="Heading1"/>
      </w:pPr>
      <w:bookmarkStart w:id="9" w:name="_Toc366065717"/>
      <w:r>
        <w:t>Running your first workflow</w:t>
      </w:r>
      <w:bookmarkEnd w:id="9"/>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..\examples\</w:t>
      </w:r>
      <w:proofErr w:type="spellStart"/>
      <w:r>
        <w:t>SAHM_example</w:t>
      </w:r>
      <w:proofErr w:type="spellEnd"/>
      <w:r>
        <w:t xml:space="preserve"> in the folder </w:t>
      </w:r>
      <w:r w:rsidR="00111A14">
        <w:t>where you installed VisTrails</w:t>
      </w:r>
      <w:r>
        <w:t>.</w:t>
      </w:r>
      <w:proofErr w:type="gramEnd"/>
      <w:r>
        <w:t xml:space="preserve">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F05A42" w:rsidRDefault="00F05A42" w:rsidP="009E6A4B">
      <w:pPr>
        <w:pStyle w:val="BodyText"/>
        <w:rPr>
          <w:rStyle w:val="Hyperlink"/>
          <w:i w:val="0"/>
        </w:rPr>
      </w:pPr>
      <w:r w:rsidRPr="00F05A42">
        <w:rPr>
          <w:rStyle w:val="Hyperlink"/>
          <w:i w:val="0"/>
        </w:rPr>
        <w:t xml:space="preserve">At this point you should also see SAHM under the Modules that are available.  By clicking on the triangle next to the SAHM button we can see the classes of modules available within SAHM including </w:t>
      </w:r>
      <w:proofErr w:type="spellStart"/>
      <w:r w:rsidRPr="00F05A42">
        <w:rPr>
          <w:rStyle w:val="Hyperlink"/>
          <w:i w:val="0"/>
        </w:rPr>
        <w:t>DataInput</w:t>
      </w:r>
      <w:proofErr w:type="spellEnd"/>
      <w:r w:rsidRPr="00F05A42">
        <w:rPr>
          <w:rStyle w:val="Hyperlink"/>
          <w:i w:val="0"/>
        </w:rPr>
        <w:t xml:space="preserve">, </w:t>
      </w:r>
      <w:proofErr w:type="spellStart"/>
      <w:r w:rsidRPr="00F05A42">
        <w:rPr>
          <w:rStyle w:val="Hyperlink"/>
          <w:i w:val="0"/>
        </w:rPr>
        <w:t>GeospatialTools</w:t>
      </w:r>
      <w:proofErr w:type="spellEnd"/>
      <w:r w:rsidRPr="00F05A42">
        <w:rPr>
          <w:rStyle w:val="Hyperlink"/>
          <w:i w:val="0"/>
        </w:rPr>
        <w:t xml:space="preserve">, Models, Output, and Tools.  Clicking the arrow next to each one displays the modules for each class that are currently available.  If you don’t see the SAHM Module </w:t>
      </w:r>
      <w:r w:rsidRPr="00F05A42">
        <w:rPr>
          <w:rStyle w:val="Hyperlink"/>
          <w:i w:val="0"/>
        </w:rPr>
        <w:lastRenderedPageBreak/>
        <w:t xml:space="preserve">available click Edit-&gt;Preferences. Then click on the Module Packages Tab, highlight </w:t>
      </w:r>
      <w:proofErr w:type="spellStart"/>
      <w:r w:rsidRPr="00F05A42">
        <w:rPr>
          <w:rStyle w:val="Hyperlink"/>
          <w:i w:val="0"/>
        </w:rPr>
        <w:t>sahm</w:t>
      </w:r>
      <w:proofErr w:type="spellEnd"/>
      <w:r w:rsidRPr="00F05A42">
        <w:rPr>
          <w:rStyle w:val="Hyperlink"/>
          <w:i w:val="0"/>
        </w:rPr>
        <w:t xml:space="preserve"> in the Disabled packages box (top left), click Enable and close this box.  This should load the package. </w:t>
      </w:r>
    </w:p>
    <w:p w:rsidR="009E6A4B" w:rsidRDefault="002E5877" w:rsidP="009E6A4B">
      <w:pPr>
        <w:pStyle w:val="BodyText"/>
        <w:rPr>
          <w:rStyle w:val="Hyperlink"/>
          <w:i w:val="0"/>
        </w:rPr>
      </w:pPr>
      <w:r>
        <w:rPr>
          <w:rStyle w:val="Hyperlink"/>
          <w:i w:val="0"/>
        </w:rPr>
        <w:t xml:space="preserve">One of the powers of VisTrails is in the flexibility it allows the user to customize the workflow to suit their needs.  You can get a glimpse of some of the control the user has over defining the various components of this workflow by clicking on some of the modules in the canvas.  For example if you click on modules at the top of the canvas such as the </w:t>
      </w:r>
      <w:proofErr w:type="spellStart"/>
      <w:r>
        <w:rPr>
          <w:rStyle w:val="Hyperlink"/>
          <w:i w:val="0"/>
        </w:rPr>
        <w:t>TemplateLayer</w:t>
      </w:r>
      <w:proofErr w:type="spellEnd"/>
      <w:r>
        <w:rPr>
          <w:rStyle w:val="Hyperlink"/>
          <w:i w:val="0"/>
        </w:rPr>
        <w:t xml:space="preserve">, </w:t>
      </w:r>
      <w:proofErr w:type="spellStart"/>
      <w:r>
        <w:rPr>
          <w:rStyle w:val="Hyperlink"/>
          <w:i w:val="0"/>
        </w:rPr>
        <w:t>PredictorListFile</w:t>
      </w:r>
      <w:proofErr w:type="spellEnd"/>
      <w:r>
        <w:rPr>
          <w:rStyle w:val="Hyperlink"/>
          <w:i w:val="0"/>
        </w:rPr>
        <w:t xml:space="preserve">, or </w:t>
      </w:r>
      <w:proofErr w:type="spellStart"/>
      <w:r>
        <w:rPr>
          <w:rStyle w:val="Hyperlink"/>
          <w:i w:val="0"/>
        </w:rPr>
        <w:t>FieldData</w:t>
      </w:r>
      <w:r w:rsidR="00856106">
        <w:rPr>
          <w:rStyle w:val="Hyperlink"/>
          <w:i w:val="0"/>
        </w:rPr>
        <w:t>Query</w:t>
      </w:r>
      <w:proofErr w:type="spellEnd"/>
      <w:r>
        <w:rPr>
          <w:rStyle w:val="Hyperlink"/>
          <w:i w:val="0"/>
        </w:rPr>
        <w:t xml:space="preserve"> you</w:t>
      </w:r>
      <w:r w:rsidR="00856106">
        <w:rPr>
          <w:rStyle w:val="Hyperlink"/>
          <w:i w:val="0"/>
        </w:rPr>
        <w:t xml:space="preserve"> ca</w:t>
      </w:r>
      <w:r w:rsidR="005E78FC">
        <w:rPr>
          <w:rStyle w:val="Hyperlink"/>
          <w:i w:val="0"/>
        </w:rPr>
        <w:t xml:space="preserve">n see </w:t>
      </w:r>
      <w:r w:rsidR="00F05A42">
        <w:rPr>
          <w:rStyle w:val="Hyperlink"/>
          <w:i w:val="0"/>
        </w:rPr>
        <w:t>different ways to point to input data and to</w:t>
      </w:r>
      <w:r w:rsidR="005E78FC">
        <w:rPr>
          <w:rStyle w:val="Hyperlink"/>
          <w:i w:val="0"/>
        </w:rPr>
        <w:t xml:space="preserve"> specify several ways it can be</w:t>
      </w:r>
      <w:r w:rsidR="00856106">
        <w:rPr>
          <w:rStyle w:val="Hyperlink"/>
          <w:i w:val="0"/>
        </w:rPr>
        <w:t xml:space="preserve"> used.  Clicking on the model</w:t>
      </w:r>
      <w:r w:rsidR="00F05A42">
        <w:rPr>
          <w:rStyle w:val="Hyperlink"/>
          <w:i w:val="0"/>
        </w:rPr>
        <w:t xml:space="preserve"> module</w:t>
      </w:r>
      <w:r w:rsidR="00856106">
        <w:rPr>
          <w:rStyle w:val="Hyperlink"/>
          <w:i w:val="0"/>
        </w:rPr>
        <w:t xml:space="preserve">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w:t>
      </w:r>
      <w:r w:rsidR="00F05A42">
        <w:rPr>
          <w:rStyle w:val="Hyperlink"/>
          <w:i w:val="0"/>
        </w:rPr>
        <w:t xml:space="preserve"> to define how a</w:t>
      </w:r>
      <w:r w:rsidR="00856106">
        <w:rPr>
          <w:rStyle w:val="Hyperlink"/>
          <w:i w:val="0"/>
        </w:rPr>
        <w:t xml:space="preserve"> model is calibrated </w:t>
      </w:r>
      <w:r w:rsidR="00F05A42">
        <w:rPr>
          <w:rStyle w:val="Hyperlink"/>
          <w:i w:val="0"/>
        </w:rPr>
        <w:t>and</w:t>
      </w:r>
      <w:r w:rsidR="00856106">
        <w:rPr>
          <w:rStyle w:val="Hyperlink"/>
          <w:i w:val="0"/>
        </w:rPr>
        <w:t xml:space="preserve">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w:t>
      </w:r>
      <w:r w:rsidR="00111A14">
        <w:rPr>
          <w:rStyle w:val="Hyperlink"/>
          <w:i w:val="0"/>
        </w:rPr>
        <w:t xml:space="preserve">e SAHM packages other strengths (e.g. </w:t>
      </w:r>
      <w:r w:rsidR="00856106">
        <w:rPr>
          <w:rStyle w:val="Hyperlink"/>
          <w:i w:val="0"/>
        </w:rPr>
        <w:t>visualization</w:t>
      </w:r>
      <w:r w:rsidR="00111A14">
        <w:rPr>
          <w:rStyle w:val="Hyperlink"/>
          <w:i w:val="0"/>
        </w:rPr>
        <w:t>)</w:t>
      </w:r>
      <w:r w:rsidR="00856106">
        <w:rPr>
          <w:rStyle w:val="Hyperlink"/>
          <w:i w:val="0"/>
        </w:rPr>
        <w:t xml:space="preserve">.    </w:t>
      </w:r>
      <w:r>
        <w:rPr>
          <w:rStyle w:val="Hyperlink"/>
          <w:i w:val="0"/>
        </w:rPr>
        <w:t xml:space="preserve"> </w:t>
      </w:r>
      <w:r w:rsidR="009E6A4B" w:rsidRPr="00EA140D">
        <w:rPr>
          <w:rStyle w:val="Hyperlink"/>
          <w:i w:val="0"/>
        </w:rPr>
        <w:t xml:space="preserve"> </w:t>
      </w:r>
    </w:p>
    <w:p w:rsidR="000F46AA" w:rsidRDefault="00F05A42" w:rsidP="000F46AA">
      <w:pPr>
        <w:pStyle w:val="BodyNoIndent"/>
        <w:rPr>
          <w:rStyle w:val="Hyperlink"/>
          <w:i w:val="0"/>
        </w:rPr>
      </w:pPr>
      <w:r>
        <w:rPr>
          <w:noProof/>
        </w:rPr>
        <w:lastRenderedPageBreak/>
        <w:drawing>
          <wp:inline distT="0" distB="0" distL="0" distR="0" wp14:anchorId="6E46E76E">
            <wp:extent cx="6334125" cy="3941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43150" cy="3946770"/>
                    </a:xfrm>
                    <a:prstGeom prst="rect">
                      <a:avLst/>
                    </a:prstGeom>
                    <a:noFill/>
                  </pic:spPr>
                </pic:pic>
              </a:graphicData>
            </a:graphic>
          </wp:inline>
        </w:drawing>
      </w:r>
    </w:p>
    <w:p w:rsidR="008234E0" w:rsidRDefault="008234E0" w:rsidP="008234E0">
      <w:pPr>
        <w:pStyle w:val="FigureCaption"/>
        <w:rPr>
          <w:rStyle w:val="Hyperlink"/>
          <w:i w:val="0"/>
        </w:rPr>
      </w:pPr>
      <w:bookmarkStart w:id="10" w:name="_Toc365453480"/>
      <w:r w:rsidRPr="006C71BA">
        <w:t xml:space="preserve">VisTrails graphical user interface (GUI) </w:t>
      </w:r>
      <w:r>
        <w:t>with the initial Brewer’s Sparrow node open</w:t>
      </w:r>
      <w:r w:rsidRPr="006C71BA">
        <w:t>.</w:t>
      </w:r>
      <w:bookmarkEnd w:id="10"/>
    </w:p>
    <w:p w:rsidR="009E6A4B" w:rsidRDefault="00F05A42" w:rsidP="009E6A4B">
      <w:pPr>
        <w:pStyle w:val="BodyText"/>
      </w:pPr>
      <w:r>
        <w:rPr>
          <w:rStyle w:val="Hyperlink"/>
          <w:i w:val="0"/>
        </w:rPr>
        <w:t xml:space="preserve">First, make sure you are displaying the Initial brewer’s sparrow with cross-validation workflow.  To do so, click the ‘History’ button in the menu bar directly above the canvas.  If the highlighted bubble is labeled ‘Initial Brewer’s Sparrow with Cross Validation’, you don’t need to do anything else.  If not, click on this bubble.  Once it is selected click the ‘Pipeline’ button to return to the workflow canvas with the </w:t>
      </w:r>
      <w:proofErr w:type="spellStart"/>
      <w:r>
        <w:rPr>
          <w:rStyle w:val="Hyperlink"/>
          <w:i w:val="0"/>
        </w:rPr>
        <w:t>intial</w:t>
      </w:r>
      <w:proofErr w:type="spellEnd"/>
      <w:r>
        <w:rPr>
          <w:rStyle w:val="Hyperlink"/>
          <w:i w:val="0"/>
        </w:rPr>
        <w:t xml:space="preserve"> workflow now displayed.  </w:t>
      </w:r>
      <w:r w:rsidR="009E6A4B">
        <w:rPr>
          <w:rStyle w:val="Hyperlink"/>
          <w:i w:val="0"/>
        </w:rPr>
        <w:t xml:space="preserve">To execute this workflow </w:t>
      </w:r>
      <w:r w:rsidR="009E6A4B">
        <w:t xml:space="preserve">click the Execute button </w:t>
      </w:r>
      <w:r>
        <w:t>in</w:t>
      </w:r>
      <w:r w:rsidR="009E6A4B">
        <w:t xml:space="preserve"> the top center of the menu bar.  Clicking this will sequentially execute the code behind each of the modules starting from the top and working down.  The order they execute in is not specified but all upstream modules must complete before any d</w:t>
      </w:r>
      <w:r>
        <w:t>ownstream modules execute.  You wi</w:t>
      </w:r>
      <w:r w:rsidR="009E6A4B">
        <w:t>ll notice each module turn green as it finishes successful</w:t>
      </w:r>
      <w:r w:rsidR="002E5877">
        <w:t>ly</w:t>
      </w:r>
      <w:r w:rsidR="009E6A4B">
        <w:t xml:space="preserve">.  </w:t>
      </w:r>
      <w:r w:rsidR="00B275B6">
        <w:t xml:space="preserve">As each module completes successfully, output from that module is saved in the model workspace you selected.  When an error is encountered in the workflow this output can often </w:t>
      </w:r>
      <w:r w:rsidR="00B275B6">
        <w:lastRenderedPageBreak/>
        <w:t xml:space="preserve">provide an indication of what when wrong.  Examining the output from each module can provide you with a better understanding of what each module does.  </w:t>
      </w:r>
      <w:r w:rsidR="009E6A4B">
        <w:t xml:space="preserve">When you get to the </w:t>
      </w:r>
      <w:proofErr w:type="spellStart"/>
      <w:r w:rsidR="009E6A4B">
        <w:t>CovariateCorrelationAndSelection</w:t>
      </w:r>
      <w:proofErr w:type="spellEnd"/>
      <w:r w:rsidR="009E6A4B">
        <w:t xml:space="preserve"> module</w:t>
      </w:r>
      <w:r w:rsidR="00B275B6">
        <w:t>,</w:t>
      </w:r>
      <w:r w:rsidR="009E6A4B">
        <w:t xml:space="preserve"> execution will pause and an interactive window displaying the correlation between the covariates used will </w:t>
      </w:r>
      <w:r w:rsidR="00B275B6">
        <w:t>appear</w:t>
      </w:r>
      <w:r w:rsidR="009E6A4B">
        <w:t xml:space="preserve">. </w:t>
      </w:r>
      <w:r w:rsidR="00800A09">
        <w:t xml:space="preserve">Sometimes you must hover over the VT icon on the application bar </w:t>
      </w:r>
      <w:r w:rsidR="00B275B6">
        <w:t xml:space="preserve">of your computer and select this window to bring it </w:t>
      </w:r>
      <w:r w:rsidR="00800A09">
        <w:t xml:space="preserve">up manually.  </w:t>
      </w:r>
    </w:p>
    <w:p w:rsidR="008E7D77" w:rsidRDefault="008E7D77" w:rsidP="003A24B7">
      <w:pPr>
        <w:pStyle w:val="Heading2"/>
      </w:pPr>
      <w:bookmarkStart w:id="11" w:name="_Toc366065718"/>
      <w:r>
        <w:t xml:space="preserve">Using the </w:t>
      </w:r>
      <w:proofErr w:type="spellStart"/>
      <w:r>
        <w:t>CovariateCorrelationAndSelection</w:t>
      </w:r>
      <w:proofErr w:type="spellEnd"/>
      <w:r>
        <w:t xml:space="preserve"> widget</w:t>
      </w:r>
      <w:bookmarkEnd w:id="11"/>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w:t>
      </w:r>
      <w:r w:rsidR="00B275B6">
        <w:t>.  I</w:t>
      </w:r>
      <w:r>
        <w:t>f not</w:t>
      </w:r>
      <w:r w:rsidR="00800A09">
        <w:t xml:space="preserve"> </w:t>
      </w:r>
      <w:r w:rsidR="00B275B6">
        <w:t>follow the directions in the previous paragraph to get to this point</w:t>
      </w:r>
      <w:r w:rsidR="00800A09">
        <w:t xml:space="preserve">. </w:t>
      </w:r>
      <w:r>
        <w:t xml:space="preserve"> The widget that you are seeing should appear like Figure </w:t>
      </w:r>
      <w:r w:rsidR="006A756F">
        <w:t>2</w:t>
      </w:r>
      <w:r>
        <w:t>.</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w:t>
      </w:r>
      <w:r w:rsidR="00066693">
        <w:t>0</w:t>
      </w:r>
      <w:r>
        <w:t xml:space="preserve">.7)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2" w:name="_Toc365453481"/>
      <w:r>
        <w:t>The Covariate Correlation and Selection Widget.</w:t>
      </w:r>
      <w:bookmarkEnd w:id="12"/>
      <w:r>
        <w:t xml:space="preserve"> </w:t>
      </w:r>
    </w:p>
    <w:p w:rsidR="005E78FC" w:rsidRDefault="008E7D77" w:rsidP="008E7D77">
      <w:pPr>
        <w:pStyle w:val="BodyText"/>
        <w:ind w:firstLine="0"/>
      </w:pPr>
      <w:r>
        <w:t>From this display we can easily see several useful items.  The relationship between each predictor and the response are displayed in the</w:t>
      </w:r>
      <w:r w:rsidR="00B275B6">
        <w:t xml:space="preserve"> far</w:t>
      </w:r>
      <w:r>
        <w:t xml:space="preserve"> left column</w:t>
      </w:r>
      <w:r w:rsidR="00B275B6">
        <w:t>,</w:t>
      </w:r>
      <w:r>
        <w:t xml:space="preserve">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w:t>
      </w:r>
      <w:r w:rsidR="00066693">
        <w:t>0</w:t>
      </w:r>
      <w:r>
        <w:t xml:space="preserve">.7 by default) with other predictors.  </w:t>
      </w:r>
      <w:r w:rsidR="00B275B6">
        <w:t xml:space="preserve">If any observations are missing for a given predictor, this information will be displayed across the top as well.  </w:t>
      </w:r>
      <w:r>
        <w:t>The upper right portion displays the highest of the Pearson, Spearman, and Kendal correlati</w:t>
      </w:r>
      <w:r w:rsidR="00B275B6">
        <w:t xml:space="preserve">on </w:t>
      </w:r>
      <w:r>
        <w:t>coefficient</w:t>
      </w:r>
      <w:r w:rsidR="00B275B6">
        <w:t>s</w:t>
      </w:r>
      <w:r>
        <w:t xml:space="preserve"> between </w:t>
      </w:r>
      <w:r w:rsidR="00B275B6">
        <w:t>each pair of</w:t>
      </w:r>
      <w:r>
        <w:t xml:space="preserve"> predictors and the bottom right portion shows the scatterplot relationship between </w:t>
      </w:r>
      <w:r w:rsidR="00B275B6">
        <w:t>each pair of</w:t>
      </w:r>
      <w:r>
        <w:t xml:space="preserve"> predictors.  A standard rule of thumb is to remove any </w:t>
      </w:r>
      <w:r>
        <w:lastRenderedPageBreak/>
        <w:t xml:space="preserve">predictors with a correlation with another predictor above </w:t>
      </w:r>
      <w:r w:rsidR="00066693">
        <w:t>0</w:t>
      </w:r>
      <w:r>
        <w:t>.7.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w:t>
      </w:r>
      <w:r w:rsidR="00B275B6">
        <w:t>licking on any of the predictor names</w:t>
      </w:r>
      <w:r w:rsidR="005F0550">
        <w:t xml:space="preserve"> in </w:t>
      </w:r>
      <w:proofErr w:type="gramStart"/>
      <w:r w:rsidR="005F0550">
        <w:t xml:space="preserve">the </w:t>
      </w:r>
      <w:r w:rsidR="00B275B6">
        <w:t xml:space="preserve"> covariate</w:t>
      </w:r>
      <w:proofErr w:type="gramEnd"/>
      <w:r w:rsidR="00B275B6">
        <w:t xml:space="preserve"> list </w:t>
      </w:r>
      <w:r w:rsidR="005F0550">
        <w:t>on the left</w:t>
      </w:r>
      <w:r>
        <w:t xml:space="preserve"> will provide a more detailed view of the </w:t>
      </w:r>
      <w:r w:rsidR="00B275B6">
        <w:t xml:space="preserve">frequency of the response (e.g. presence or absence), the </w:t>
      </w:r>
      <w:r>
        <w:t>spatial pattern of the predictor, where in space the observations are located and graphics to identify if a spatial pattern in missing observations might be non</w:t>
      </w:r>
      <w:r w:rsidR="00066693">
        <w:t>-</w:t>
      </w:r>
      <w:r>
        <w:t xml:space="preserve">random.  Try double clicking on a predictor name, wait a few </w:t>
      </w:r>
      <w:r w:rsidR="00B275B6">
        <w:t>seconds</w:t>
      </w:r>
      <w:r>
        <w:t xml:space="preserve"> and you will get an image that looks something like Figure </w:t>
      </w:r>
      <w:r w:rsidR="00800A09">
        <w:t>3</w:t>
      </w:r>
      <w:r>
        <w:t xml:space="preserve">. </w:t>
      </w:r>
      <w:r w:rsidR="00B275B6">
        <w:t xml:space="preserve"> For larger covariates this can take as long as a few minutes.</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3" w:name="_Toc365453482"/>
      <w:r w:rsidRPr="005E78FC">
        <w:lastRenderedPageBreak/>
        <w:t>The Predictor Inspector Widget</w:t>
      </w:r>
      <w:bookmarkEnd w:id="13"/>
      <w:r w:rsidR="00066693">
        <w:t>.</w:t>
      </w:r>
    </w:p>
    <w:p w:rsidR="005E78FC" w:rsidRDefault="008E7D77" w:rsidP="008E7D77">
      <w:pPr>
        <w:pStyle w:val="BodyText"/>
        <w:ind w:firstLine="0"/>
      </w:pPr>
      <w:r>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w:t>
      </w:r>
      <w:r w:rsidR="008041BC">
        <w:t>computer</w:t>
      </w:r>
      <w:r w:rsidR="005E78FC">
        <w:t xml:space="preserve"> the models turn green immediately even though model fitting has not yet completed.  An Asynchronous Model Run </w:t>
      </w:r>
      <w:proofErr w:type="gramStart"/>
      <w:r w:rsidR="005E78FC">
        <w:t xml:space="preserve">monitor </w:t>
      </w:r>
      <w:r w:rsidR="005F0550">
        <w:t xml:space="preserve"> as</w:t>
      </w:r>
      <w:proofErr w:type="gramEnd"/>
      <w:r w:rsidR="005F0550">
        <w:t xml:space="preserve"> shown in Figure 4 </w:t>
      </w:r>
      <w:r w:rsidR="005E78FC">
        <w:t xml:space="preserve">should </w:t>
      </w:r>
      <w:r w:rsidR="008041BC">
        <w:t xml:space="preserve">appear which </w:t>
      </w:r>
      <w:r w:rsidR="005E78FC">
        <w:t>monitor</w:t>
      </w:r>
      <w:r w:rsidR="008041BC">
        <w:t>s the model run progress</w:t>
      </w:r>
      <w:r w:rsidR="005E78FC">
        <w:t xml:space="preserve"> and let</w:t>
      </w:r>
      <w:r w:rsidR="008041BC">
        <w:t>s</w:t>
      </w:r>
      <w:r w:rsidR="005E78FC">
        <w:t xml:space="preserve"> you know when </w:t>
      </w:r>
      <w:r w:rsidR="008041BC">
        <w:t>a model has completed and/or any errors that were encountered</w:t>
      </w:r>
      <w:r w:rsidR="005E78FC">
        <w:t>.</w:t>
      </w:r>
      <w:r w:rsidR="008041BC">
        <w:t xml:space="preserve">  If the monitor does not appear you can get </w:t>
      </w:r>
      <w:proofErr w:type="spellStart"/>
      <w:r w:rsidR="008041BC">
        <w:t>tot</w:t>
      </w:r>
      <w:proofErr w:type="spellEnd"/>
      <w:r w:rsidR="008041BC">
        <w:t xml:space="preserve"> it by going to Packages-&gt;SAHM-&gt;Check Asynchronous model runs.</w:t>
      </w:r>
      <w:r w:rsidR="005E78FC">
        <w:t xml:space="preserve">  </w:t>
      </w:r>
    </w:p>
    <w:p w:rsidR="009105E2" w:rsidRDefault="008041BC" w:rsidP="008E7D77">
      <w:pPr>
        <w:pStyle w:val="BodyText"/>
        <w:ind w:firstLine="0"/>
      </w:pPr>
      <w:r>
        <w:rPr>
          <w:noProof/>
        </w:rPr>
        <w:drawing>
          <wp:inline distT="0" distB="0" distL="0" distR="0" wp14:anchorId="254F62D2">
            <wp:extent cx="6452401" cy="2409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3062" cy="2410072"/>
                    </a:xfrm>
                    <a:prstGeom prst="rect">
                      <a:avLst/>
                    </a:prstGeom>
                    <a:noFill/>
                  </pic:spPr>
                </pic:pic>
              </a:graphicData>
            </a:graphic>
          </wp:inline>
        </w:drawing>
      </w:r>
    </w:p>
    <w:p w:rsidR="005E78FC" w:rsidRPr="005E78FC" w:rsidRDefault="005E78FC" w:rsidP="005E78FC">
      <w:pPr>
        <w:pStyle w:val="FigureCaption"/>
      </w:pPr>
      <w:bookmarkStart w:id="14" w:name="_Toc365453483"/>
      <w:r w:rsidRPr="005E78FC">
        <w:t>Model run status viewer</w:t>
      </w:r>
      <w:bookmarkEnd w:id="14"/>
      <w:r w:rsidR="00066693">
        <w:t>.</w:t>
      </w:r>
    </w:p>
    <w:p w:rsidR="008E7D77" w:rsidRDefault="005E78FC" w:rsidP="008E7D77">
      <w:pPr>
        <w:pStyle w:val="BodyText"/>
        <w:ind w:firstLine="0"/>
      </w:pPr>
      <w:r>
        <w:t>After all models have turned green</w:t>
      </w:r>
      <w:r w:rsidR="008041BC">
        <w:t>,</w:t>
      </w:r>
      <w:r>
        <w:t xml:space="preserve"> close this popup window and</w:t>
      </w:r>
      <w:r w:rsidR="00800A09">
        <w:t xml:space="preserve"> click </w:t>
      </w:r>
      <w:r w:rsidR="008041BC">
        <w:t>‘</w:t>
      </w:r>
      <w:r w:rsidR="00800A09">
        <w:t>Execute</w:t>
      </w:r>
      <w:r w:rsidR="008041BC">
        <w:t>’</w:t>
      </w:r>
      <w:r w:rsidR="00800A09">
        <w:t xml:space="preserve"> again to </w:t>
      </w:r>
      <w:r w:rsidR="008041BC">
        <w:t>display the</w:t>
      </w:r>
      <w:r>
        <w:t xml:space="preserve"> model  results</w:t>
      </w:r>
      <w:r w:rsidR="00800A09">
        <w:t xml:space="preserve">.  The spreadsheet </w:t>
      </w:r>
      <w:r w:rsidR="008041BC">
        <w:t xml:space="preserve">display </w:t>
      </w:r>
      <w:r w:rsidR="00800A09">
        <w:t xml:space="preserve">will likely </w:t>
      </w:r>
      <w:r w:rsidR="008041BC">
        <w:t>appear</w:t>
      </w:r>
      <w:r w:rsidR="00800A09">
        <w:t xml:space="preserve"> in a two row, three column configur</w:t>
      </w:r>
      <w:r w:rsidR="008041BC">
        <w:t>ation.  Since we want</w:t>
      </w:r>
      <w:r w:rsidR="00800A09">
        <w:t xml:space="preserve"> to view eight separate cells (two for each model) we need to add a fourth column.  Do this by changing the </w:t>
      </w:r>
      <w:r w:rsidR="008041BC">
        <w:t>‘</w:t>
      </w:r>
      <w:r w:rsidR="00800A09">
        <w:t>3</w:t>
      </w:r>
      <w:r w:rsidR="008041BC">
        <w:t>’</w:t>
      </w:r>
      <w:r w:rsidR="00800A09">
        <w:t xml:space="preserve"> to a </w:t>
      </w:r>
      <w:r w:rsidR="008041BC">
        <w:t>‘</w:t>
      </w:r>
      <w:r w:rsidR="00800A09">
        <w:t>4</w:t>
      </w:r>
      <w:r w:rsidR="008041BC">
        <w:t>’</w:t>
      </w:r>
      <w:r w:rsidR="00800A09">
        <w:t xml:space="preserve"> in the number of columns b</w:t>
      </w:r>
      <w:r w:rsidR="008041BC">
        <w:t xml:space="preserve">ox on the main toolbar of the spreadsheet.  </w:t>
      </w:r>
      <w:r w:rsidR="008041BC">
        <w:lastRenderedPageBreak/>
        <w:t>Click ‘E</w:t>
      </w:r>
      <w:r w:rsidR="00800A09">
        <w:t>xecute</w:t>
      </w:r>
      <w:r w:rsidR="008041BC">
        <w:t>’</w:t>
      </w:r>
      <w:r w:rsidR="00800A09">
        <w:t xml:space="preserve"> again to refresh the display and fill the new column.  You</w:t>
      </w:r>
      <w:r w:rsidR="00066693">
        <w:t>r</w:t>
      </w:r>
      <w:r w:rsidR="00800A09">
        <w:t xml:space="preserve"> sprea</w:t>
      </w:r>
      <w:r w:rsidR="005F0550">
        <w:t>dsheet should look like Figure 5</w:t>
      </w:r>
      <w:r>
        <w:t>.</w:t>
      </w:r>
      <w:r w:rsidR="008E7D77">
        <w:t xml:space="preserve"> </w:t>
      </w:r>
    </w:p>
    <w:p w:rsidR="008E7D77" w:rsidRDefault="008E7D77" w:rsidP="008E7D77">
      <w:pPr>
        <w:pStyle w:val="BodyText"/>
        <w:ind w:firstLine="0"/>
      </w:pPr>
    </w:p>
    <w:p w:rsidR="008E7D77" w:rsidRDefault="008E7D77" w:rsidP="003A24B7">
      <w:pPr>
        <w:pStyle w:val="Heading2"/>
      </w:pPr>
      <w:bookmarkStart w:id="15" w:name="_Toc366065719"/>
      <w:r>
        <w:t>Viewing the model output</w:t>
      </w:r>
      <w:bookmarkEnd w:id="15"/>
    </w:p>
    <w:p w:rsidR="008E7D77" w:rsidRDefault="008E7D77" w:rsidP="005E78FC">
      <w:pPr>
        <w:pStyle w:val="BodyText"/>
      </w:pPr>
      <w:r>
        <w:t>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a mini-G</w:t>
      </w:r>
      <w:r w:rsidR="00650C6A">
        <w:t xml:space="preserve">eographic Information System (GIS) </w:t>
      </w:r>
      <w:r>
        <w:t>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rsidR="00650C6A">
        <w:t xml:space="preserve">).  Organizing </w:t>
      </w:r>
      <w:r>
        <w:t xml:space="preserve">output in this fashion using the spreadsheet allows us </w:t>
      </w:r>
      <w:proofErr w:type="gramStart"/>
      <w:r>
        <w:t>to</w:t>
      </w:r>
      <w:proofErr w:type="gramEnd"/>
      <w:r>
        <w:t xml:space="preserve"> quickly</w:t>
      </w:r>
      <w:r w:rsidR="00650C6A">
        <w:t>,</w:t>
      </w:r>
      <w:r>
        <w:t xml:space="preserve"> and in great depth</w:t>
      </w:r>
      <w:r w:rsidR="00650C6A">
        <w:t>,</w:t>
      </w:r>
      <w:r>
        <w:t xml:space="preserve"> compare the myriad of </w:t>
      </w:r>
      <w:r w:rsidR="00650C6A">
        <w:t xml:space="preserve">comparable </w:t>
      </w:r>
      <w:r>
        <w:t xml:space="preserve">output </w:t>
      </w:r>
      <w:r w:rsidR="00650C6A">
        <w:t xml:space="preserve">inherent to these modeling techniques </w:t>
      </w:r>
      <w:r>
        <w:t xml:space="preserve">produced from </w:t>
      </w:r>
      <w:r w:rsidR="00650C6A">
        <w:t>multiple</w:t>
      </w:r>
      <w:r>
        <w:t xml:space="preserve"> model runs</w:t>
      </w:r>
      <w:r w:rsidR="00650C6A">
        <w:t xml:space="preserve">.  The </w:t>
      </w:r>
      <w:proofErr w:type="spellStart"/>
      <w:r w:rsidR="00650C6A">
        <w:t>VisTrails</w:t>
      </w:r>
      <w:proofErr w:type="gramStart"/>
      <w:r w:rsidR="00650C6A">
        <w:t>:SAHM</w:t>
      </w:r>
      <w:proofErr w:type="spellEnd"/>
      <w:proofErr w:type="gramEnd"/>
      <w:r w:rsidR="00650C6A">
        <w:t xml:space="preserve"> framework</w:t>
      </w:r>
      <w:r>
        <w:t xml:space="preserve"> allows the more tedious and error prone aspects of file management to be escaped to some degree.</w:t>
      </w:r>
    </w:p>
    <w:p w:rsidR="009105E2" w:rsidRDefault="008041BC" w:rsidP="009105E2">
      <w:pPr>
        <w:pStyle w:val="BodyNoIndent"/>
      </w:pPr>
      <w:r>
        <w:rPr>
          <w:noProof/>
        </w:rPr>
        <w:lastRenderedPageBreak/>
        <w:drawing>
          <wp:inline distT="0" distB="0" distL="0" distR="0" wp14:anchorId="6D47B650" wp14:editId="732A15B8">
            <wp:extent cx="6353175" cy="4466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4537" cy="4467425"/>
                    </a:xfrm>
                    <a:prstGeom prst="rect">
                      <a:avLst/>
                    </a:prstGeom>
                    <a:noFill/>
                  </pic:spPr>
                </pic:pic>
              </a:graphicData>
            </a:graphic>
          </wp:inline>
        </w:drawing>
      </w:r>
    </w:p>
    <w:p w:rsidR="008E7D77" w:rsidRDefault="008E7D77" w:rsidP="008E7D77">
      <w:pPr>
        <w:pStyle w:val="FigureCaption"/>
      </w:pPr>
      <w:bookmarkStart w:id="16" w:name="_Toc365453484"/>
      <w:r>
        <w:t>SAHM spreadsheet output</w:t>
      </w:r>
      <w:bookmarkEnd w:id="16"/>
      <w:r w:rsidR="00066693">
        <w:t>.</w:t>
      </w:r>
    </w:p>
    <w:p w:rsidR="008E7D77" w:rsidRDefault="008E7D77" w:rsidP="008E7D77">
      <w:pPr>
        <w:pStyle w:val="BodyText"/>
      </w:pPr>
      <w:r>
        <w:t xml:space="preserve">The top row </w:t>
      </w:r>
      <w:r w:rsidR="00650C6A">
        <w:t xml:space="preserve">in this spreadsheet </w:t>
      </w:r>
      <w:r>
        <w:t xml:space="preserve">contains the spatial output and the bottom row contains the </w:t>
      </w:r>
      <w:r w:rsidR="00650C6A">
        <w:t xml:space="preserve">model output, including </w:t>
      </w:r>
      <w:r>
        <w:t>charts and other quantitative model output.  If you click on one of the maps</w:t>
      </w:r>
      <w:r w:rsidR="00650C6A">
        <w:t>,</w:t>
      </w:r>
      <w:r>
        <w:t xml:space="preserve"> </w:t>
      </w:r>
      <w:r w:rsidR="00650C6A">
        <w:t>a mini-GIS</w:t>
      </w:r>
      <w:r>
        <w:t xml:space="preserve"> toolbar appear</w:t>
      </w:r>
      <w:r w:rsidR="00650C6A">
        <w:t>s</w:t>
      </w:r>
      <w:r>
        <w:t xml:space="preserve"> </w:t>
      </w:r>
      <w:r w:rsidR="00650C6A">
        <w:t>above the</w:t>
      </w:r>
      <w:r>
        <w:t xml:space="preserve"> spreadsheet which allows you to interact with the maps.  For example</w:t>
      </w:r>
      <w:r w:rsidR="00066693">
        <w:t>,</w:t>
      </w:r>
      <w:r>
        <w:t xml:space="preserve"> you can turn on or off the presence/absence points, switch between probability, binary, or other map outputs, or change the cursor </w:t>
      </w:r>
      <w:proofErr w:type="gramStart"/>
      <w:r>
        <w:t>from</w:t>
      </w:r>
      <w:proofErr w:type="gramEnd"/>
      <w:r>
        <w:t xml:space="preserve"> zooming or panning modes.  Note that when zooming or panning all maps will track together.  More information about the specifics of functionality is included in the User </w:t>
      </w:r>
      <w:r w:rsidR="00066693">
        <w:t>Guide</w:t>
      </w:r>
      <w:r>
        <w:t>.</w:t>
      </w:r>
      <w:r w:rsidR="00650C6A">
        <w:t xml:space="preserve">  The model output row includes tabs to switch between the different charts, textual, and other quantitative output.</w:t>
      </w:r>
    </w:p>
    <w:p w:rsidR="00181D19" w:rsidRDefault="00181D19" w:rsidP="00181D19">
      <w:pPr>
        <w:pStyle w:val="Heading2"/>
      </w:pPr>
      <w:bookmarkStart w:id="17" w:name="_Toc366065720"/>
      <w:r>
        <w:lastRenderedPageBreak/>
        <w:t>Model Output</w:t>
      </w:r>
      <w:bookmarkEnd w:id="17"/>
    </w:p>
    <w:p w:rsidR="00E1517D" w:rsidRDefault="00181D19" w:rsidP="008E7D77">
      <w:pPr>
        <w:pStyle w:val="BodyText"/>
      </w:pPr>
      <w:r>
        <w:t xml:space="preserve">Our software produces several graphics that can be used to compare various aspects of model </w:t>
      </w:r>
      <w:r w:rsidR="005F0550">
        <w:t>evaluation.</w:t>
      </w:r>
      <w:r w:rsidR="00650C6A" w:rsidRPr="00650C6A">
        <w:t xml:space="preserve"> </w:t>
      </w:r>
      <w:r w:rsidR="00650C6A">
        <w:t xml:space="preserve">All of these are included as jpeg, </w:t>
      </w:r>
      <w:proofErr w:type="spellStart"/>
      <w:r w:rsidR="00650C6A">
        <w:t>geotiff</w:t>
      </w:r>
      <w:proofErr w:type="spellEnd"/>
      <w:r w:rsidR="00650C6A">
        <w:t>, or text files within your model workspace directory as well as being viewable in the spreadsheet.</w:t>
      </w:r>
      <w:r>
        <w:t xml:space="preserve"> </w:t>
      </w:r>
      <w:r w:rsidR="00650C6A">
        <w:t xml:space="preserve"> </w:t>
      </w:r>
      <w:r>
        <w:t>The interpretation of these is discussed in great detail in the user manual and will be covered only briefly here.  The ROC curve and related AUC value are probably the most commonly reported</w:t>
      </w:r>
      <w:r w:rsidR="00650C6A">
        <w:t xml:space="preserve"> (model output AUC tab).</w:t>
      </w:r>
      <w:r>
        <w:t xml:space="preserve">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redicted values and the actual observations</w:t>
      </w:r>
      <w:r w:rsidR="00650C6A">
        <w:t xml:space="preserve"> (Calibration tab)</w:t>
      </w:r>
      <w:r>
        <w:t xml:space="preserve">. </w:t>
      </w:r>
      <w:r w:rsidRPr="00543AA9">
        <w:t xml:space="preserve"> </w:t>
      </w:r>
      <w:r>
        <w:t>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how well the predictions correspond to a probability</w:t>
      </w:r>
      <w:r w:rsidR="00650C6A">
        <w:t xml:space="preserve"> is not a concern </w:t>
      </w:r>
      <w:r>
        <w:t xml:space="preserve">these metrics can be ignored.  </w:t>
      </w:r>
    </w:p>
    <w:p w:rsidR="00E1517D" w:rsidRDefault="00E1517D" w:rsidP="00E1517D">
      <w:pPr>
        <w:pStyle w:val="BodyText"/>
      </w:pPr>
      <w:r>
        <w:t>The confusion matrix shows the percent of predicted and observed values in each of t</w:t>
      </w:r>
      <w:r w:rsidR="00650C6A">
        <w:t>he presence and absence classes (Confusion tab).  For predicted values these percentages are dependent</w:t>
      </w:r>
      <w:r>
        <w:t xml:space="preserve"> on the threshold used to discretize the predicted values.   </w:t>
      </w:r>
      <w:r w:rsidR="00650C6A">
        <w:t xml:space="preserve">The rule used to calculate the threshold is one of the input parameters available in each of the model modules. </w:t>
      </w:r>
      <w:r>
        <w:t xml:space="preserve"> Several </w:t>
      </w:r>
      <w:r w:rsidR="00650C6A">
        <w:t xml:space="preserve">other </w:t>
      </w:r>
      <w:r>
        <w:t>common evaluation metrics are based on the discretization of the continuous predictions and could be seen as accompanyin</w:t>
      </w:r>
      <w:r w:rsidR="00650C6A">
        <w:t xml:space="preserve">g this plot.  These include </w:t>
      </w:r>
      <w:r>
        <w:t>percent correctly classified, sensitivity, specificity, Cohen’s kappa, and the true skill statistic</w:t>
      </w:r>
      <w:r w:rsidR="00650C6A">
        <w:t>,</w:t>
      </w:r>
      <w:r>
        <w:t xml:space="preserve"> which are </w:t>
      </w:r>
      <w:r w:rsidR="00650C6A">
        <w:t xml:space="preserve">all </w:t>
      </w:r>
      <w:r>
        <w:t xml:space="preserve">reported below the plot.   </w:t>
      </w:r>
    </w:p>
    <w:p w:rsidR="00512637" w:rsidRDefault="00512637" w:rsidP="00E1517D">
      <w:pPr>
        <w:pStyle w:val="BodyText"/>
      </w:pPr>
      <w:r>
        <w:lastRenderedPageBreak/>
        <w:t>Model response curves show the relationship between each predictor included in the model and the fitted values, while holding all other pre</w:t>
      </w:r>
      <w:r w:rsidR="00650C6A">
        <w:t xml:space="preserve">dictors constant at their means (Response Curves tab).  </w:t>
      </w:r>
      <w:r>
        <w:t xml:space="preserve">  These surfaces can be examined to assure that the relationships agree with the biological understanding of the organism under study but please keep in mind that these do not take into account interactions between predictors which might have been included in the model.</w:t>
      </w:r>
      <w:r w:rsidR="00650C6A">
        <w:t xml:space="preserve">  Each individual response curve can be displayed or an image displaying all response curves for predictors in the model at one time can be displayed by selecting from the drop-down list in the viewer cell.</w:t>
      </w:r>
    </w:p>
    <w:p w:rsidR="00512637" w:rsidRDefault="00512637" w:rsidP="00E1517D">
      <w:pPr>
        <w:pStyle w:val="BodyText"/>
      </w:pPr>
      <w:r>
        <w:t>Model residual plots show the spatial relationship between</w:t>
      </w:r>
      <w:r w:rsidR="00650C6A">
        <w:t xml:space="preserve"> the model deviance residuals (Residuals tab).  </w:t>
      </w:r>
      <w:r>
        <w:t>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w:t>
      </w:r>
      <w:r w:rsidR="00650C6A">
        <w:rPr>
          <w:rStyle w:val="EmphStrong"/>
          <w:b w:val="0"/>
          <w:i w:val="0"/>
        </w:rPr>
        <w:t xml:space="preserve"> (Variable Importance tab)</w:t>
      </w:r>
      <w:r w:rsidRPr="00512637">
        <w:rPr>
          <w:rStyle w:val="EmphStrong"/>
          <w:b w:val="0"/>
          <w:i w:val="0"/>
        </w:rPr>
        <w:t xml:space="preserve">. </w:t>
      </w:r>
    </w:p>
    <w:p w:rsidR="00400D11" w:rsidRDefault="00400D11" w:rsidP="00512637">
      <w:pPr>
        <w:pStyle w:val="BodyText"/>
      </w:pPr>
      <w:r>
        <w:t xml:space="preserve">Other optional outputs for each model include different types of spatial output.  In this workflow, probability and binary maps were selected.  The probability map is the default map that first appears in the spatial output cell.  The probability map is a surface of predicted values produced based on the predictor layers (in tiff format) selected in the </w:t>
      </w:r>
      <w:proofErr w:type="spellStart"/>
      <w:r>
        <w:t>CovariateCorrelationAndSelection</w:t>
      </w:r>
      <w:proofErr w:type="spellEnd"/>
      <w:r>
        <w:t xml:space="preserve"> module and the fitted model.  (All models in SAHM except Random Forest have a variables selection process within the modeling fitting).  These maps can, but do not always, indicate the probability of finding the species at a given site.  If calibration is poor then they might not correlate well with actual probabilities, but rather would indicate relative suitability of locations.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minutes if that is how the presence data was collected. </w:t>
      </w:r>
      <w:r w:rsidRPr="00512637">
        <w:t xml:space="preserve"> </w:t>
      </w:r>
      <w:r>
        <w:t xml:space="preserve">It </w:t>
      </w:r>
      <w:r>
        <w:lastRenderedPageBreak/>
        <w:t>becomes even more complicated for presence only studies, where at best this map will be proportional to occurrence.</w:t>
      </w:r>
    </w:p>
    <w:p w:rsidR="00400D11" w:rsidRDefault="00400D11" w:rsidP="00400D11">
      <w:pPr>
        <w:pStyle w:val="BodyText"/>
      </w:pPr>
      <w:r>
        <w:t xml:space="preserve">The binary map is produced by discretizing the probability map using the same threshold rule used to calculate the threshold dependent metrics in the Confusion tab of the model output cell.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variable was furthest from the range of the observations used for model training.  </w:t>
      </w:r>
      <w:r w:rsidR="00111A14">
        <w:t>These optional outputs are not produced unless one checks the ‘</w:t>
      </w:r>
      <w:proofErr w:type="spellStart"/>
      <w:r w:rsidR="00111A14">
        <w:t>makeMesMap</w:t>
      </w:r>
      <w:proofErr w:type="spellEnd"/>
      <w:r w:rsidR="00111A14">
        <w:t>’ parameter on the model.</w:t>
      </w:r>
      <w:r w:rsidR="00400D11">
        <w:t xml:space="preserve">  </w:t>
      </w:r>
    </w:p>
    <w:p w:rsidR="00E1517D" w:rsidRDefault="002D57E1" w:rsidP="00AD73E5">
      <w:pPr>
        <w:pStyle w:val="Heading1"/>
      </w:pPr>
      <w:bookmarkStart w:id="18" w:name="_Toc366065721"/>
      <w:r>
        <w:t>T</w:t>
      </w:r>
      <w:r w:rsidR="00AD73E5">
        <w:t>racking model performance</w:t>
      </w:r>
      <w:bookmarkEnd w:id="18"/>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parameters  or try different groups of parameters </w:t>
      </w:r>
      <w:r w:rsidR="00400D11">
        <w:t xml:space="preserve">or covariates, </w:t>
      </w:r>
      <w:r w:rsidR="002D57E1">
        <w:t xml:space="preserve">you will be able to track your model performance throughout this process.  Click on </w:t>
      </w:r>
      <w:r w:rsidR="00400D11">
        <w:t>‘</w:t>
      </w:r>
      <w:r w:rsidR="002D57E1">
        <w:t>Packages</w:t>
      </w:r>
      <w:r w:rsidR="00400D11">
        <w:t>’</w:t>
      </w:r>
      <w:r w:rsidR="002D57E1">
        <w:t>-&gt;</w:t>
      </w:r>
      <w:r w:rsidR="00400D11">
        <w:t>’</w:t>
      </w:r>
      <w:r w:rsidR="002D57E1">
        <w:t>SAHM</w:t>
      </w:r>
      <w:r w:rsidR="00400D11">
        <w:t>’</w:t>
      </w:r>
      <w:r w:rsidR="002D57E1">
        <w:t>-&gt;</w:t>
      </w:r>
      <w:r w:rsidR="00400D11">
        <w:t>’</w:t>
      </w:r>
      <w:r w:rsidR="002D57E1">
        <w:t>Select and Test the Final Model</w:t>
      </w:r>
      <w:r w:rsidR="00400D11">
        <w:t>’</w:t>
      </w:r>
      <w:r w:rsidR="002D57E1">
        <w:t xml:space="preserve"> </w:t>
      </w:r>
      <w:r w:rsidR="00400D11">
        <w:t xml:space="preserve">and </w:t>
      </w:r>
      <w:r w:rsidR="002D57E1">
        <w:t xml:space="preserve">a graphic </w:t>
      </w:r>
      <w:r w:rsidR="00400D11">
        <w:t>appears</w:t>
      </w:r>
      <w:r w:rsidR="002D57E1">
        <w:t xml:space="preserve"> showing model performance for all models with the given response and data splitting options in the workspace allowing the user to see how different decisions affected the model fit.  </w:t>
      </w:r>
      <w:r w:rsidR="00400D11">
        <w:t xml:space="preserve">Because this initial workflow included the </w:t>
      </w:r>
      <w:r w:rsidR="002D57E1">
        <w:t>model evaluation split</w:t>
      </w:r>
      <w:r w:rsidR="00400D11">
        <w:t>,</w:t>
      </w:r>
      <w:r w:rsidR="002D57E1">
        <w:t xml:space="preserve"> you can also choose to evaluate your best models on the hold out dat</w:t>
      </w:r>
      <w:r w:rsidR="009105E2">
        <w:t>a</w:t>
      </w:r>
      <w:r w:rsidR="00400D11">
        <w:t xml:space="preserve"> withheld by this split</w:t>
      </w:r>
      <w:r w:rsidR="009105E2">
        <w:t xml:space="preserve"> from this screen see figure 6</w:t>
      </w:r>
      <w:r w:rsidR="002D57E1">
        <w:t>.</w:t>
      </w:r>
    </w:p>
    <w:p w:rsidR="009105E2" w:rsidRDefault="002E4B7B" w:rsidP="009105E2">
      <w:pPr>
        <w:pStyle w:val="BodyNoIndent"/>
      </w:pPr>
      <w:r>
        <w:rPr>
          <w:noProof/>
        </w:rPr>
        <w:lastRenderedPageBreak/>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19" w:name="_Toc365453485"/>
      <w:r>
        <w:t>Viewing model performance in a workspace</w:t>
      </w:r>
      <w:bookmarkEnd w:id="19"/>
      <w:r>
        <w:t xml:space="preserve">  </w:t>
      </w:r>
    </w:p>
    <w:p w:rsidR="003A24B7" w:rsidRPr="00FA7F12" w:rsidRDefault="003A24B7" w:rsidP="003A24B7">
      <w:pPr>
        <w:pStyle w:val="Heading1"/>
        <w:rPr>
          <w:rStyle w:val="Hyperlink"/>
          <w:i w:val="0"/>
        </w:rPr>
      </w:pPr>
      <w:bookmarkStart w:id="20" w:name="_Toc366065722"/>
      <w:r>
        <w:rPr>
          <w:rStyle w:val="Hyperlink"/>
          <w:i w:val="0"/>
        </w:rPr>
        <w:t>Using the VisTrails History</w:t>
      </w:r>
      <w:bookmarkEnd w:id="20"/>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00400D11">
        <w:rPr>
          <w:rStyle w:val="Hyperlink"/>
          <w:i w:val="0"/>
        </w:rPr>
        <w:t xml:space="preserve"> History button in the menu bar above the canvas</w:t>
      </w:r>
      <w:r w:rsidRPr="006D5877">
        <w:rPr>
          <w:rStyle w:val="Hyperlink"/>
          <w:i w:val="0"/>
        </w:rPr>
        <w:t>.</w:t>
      </w:r>
      <w:proofErr w:type="gramEnd"/>
      <w:r w:rsidRPr="006D5877">
        <w:rPr>
          <w:rStyle w:val="Hyperlink"/>
          <w:i w:val="0"/>
        </w:rPr>
        <w:t xml:space="preserve">  </w:t>
      </w:r>
      <w:r w:rsidR="00400D11">
        <w:rPr>
          <w:rStyle w:val="Hyperlink"/>
          <w:i w:val="0"/>
        </w:rPr>
        <w:t>In the history view</w:t>
      </w:r>
      <w:r w:rsidRPr="006D5877">
        <w:rPr>
          <w:rStyle w:val="Hyperlink"/>
          <w:i w:val="0"/>
        </w:rPr>
        <w:t xml:space="preserv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w:t>
      </w:r>
      <w:r w:rsidRPr="006D5877">
        <w:rPr>
          <w:rStyle w:val="Hyperlink"/>
          <w:i w:val="0"/>
        </w:rPr>
        <w:lastRenderedPageBreak/>
        <w:t xml:space="preserve">clicking on 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1" w:name="_Toc365453486"/>
      <w:r>
        <w:rPr>
          <w:rStyle w:val="BodyTextChar"/>
        </w:rPr>
        <w:t>The History view in a VisTrails workflow.</w:t>
      </w:r>
      <w:bookmarkEnd w:id="21"/>
    </w:p>
    <w:p w:rsidR="003A24B7" w:rsidRDefault="003A24B7" w:rsidP="003A24B7">
      <w:pPr>
        <w:pStyle w:val="BodyText"/>
      </w:pPr>
      <w:r>
        <w:rPr>
          <w:rStyle w:val="Hyperlink"/>
          <w:i w:val="0"/>
        </w:rPr>
        <w:t>Unfortunately</w:t>
      </w:r>
      <w:r w:rsidR="00400D11">
        <w:rPr>
          <w:rStyle w:val="Hyperlink"/>
          <w:i w:val="0"/>
        </w:rPr>
        <w:t>,</w:t>
      </w:r>
      <w:r>
        <w:rPr>
          <w:rStyle w:val="Hyperlink"/>
          <w:i w:val="0"/>
        </w:rPr>
        <w:t xml:space="preserve"> VisTrails has no way of knowing which points in the history of your workflow development are significant and</w:t>
      </w:r>
      <w:r w:rsidR="00400D11">
        <w:rPr>
          <w:rStyle w:val="Hyperlink"/>
          <w:i w:val="0"/>
        </w:rPr>
        <w:t xml:space="preserve"> it</w:t>
      </w:r>
      <w:r>
        <w:rPr>
          <w:rStyle w:val="Hyperlink"/>
          <w:i w:val="0"/>
        </w:rPr>
        <w:t xml:space="preserve"> records a new history node for every change to the modules, connections, or parameter</w:t>
      </w:r>
      <w:r w:rsidR="00400D11">
        <w:rPr>
          <w:rStyle w:val="Hyperlink"/>
          <w:i w:val="0"/>
        </w:rPr>
        <w:t>s.  T</w:t>
      </w:r>
      <w:r>
        <w:rPr>
          <w:rStyle w:val="Hyperlink"/>
          <w:i w:val="0"/>
        </w:rPr>
        <w:t>o keep this level of detail from overwhelming the history view</w:t>
      </w:r>
      <w:r w:rsidR="00400D11">
        <w:rPr>
          <w:rStyle w:val="Hyperlink"/>
          <w:i w:val="0"/>
        </w:rPr>
        <w:t>, and making it less helpful to you,</w:t>
      </w:r>
      <w:r w:rsidRPr="00EA140D">
        <w:t xml:space="preserve"> it is very important that you give </w:t>
      </w:r>
      <w:r>
        <w:t>significant</w:t>
      </w:r>
      <w:r w:rsidRPr="00EA140D">
        <w:t xml:space="preserve"> node</w:t>
      </w:r>
      <w:r>
        <w:t>s</w:t>
      </w:r>
      <w:r w:rsidRPr="00EA140D">
        <w:t xml:space="preserve"> a meaningful name</w:t>
      </w:r>
      <w:r w:rsidR="00400D11">
        <w:t xml:space="preserve">. </w:t>
      </w:r>
      <w:r w:rsidRPr="00EA140D">
        <w:t xml:space="preserve"> </w:t>
      </w:r>
      <w:r w:rsidR="00400D11">
        <w:t>I</w:t>
      </w:r>
      <w:r w:rsidRPr="00EA140D">
        <w:t xml:space="preserve">t is </w:t>
      </w:r>
      <w:r w:rsidR="00400D11">
        <w:t xml:space="preserve">also </w:t>
      </w:r>
      <w:r w:rsidRPr="00EA140D">
        <w:t xml:space="preserve">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either double click inside the oval and type the new name or type </w:t>
      </w:r>
      <w:r w:rsidR="00400D11">
        <w:t xml:space="preserve">the new name </w:t>
      </w:r>
      <w:r w:rsidRPr="00EA140D">
        <w:t xml:space="preserve">in the Tag box on the right </w:t>
      </w:r>
      <w:r w:rsidRPr="00EA140D">
        <w:lastRenderedPageBreak/>
        <w:t>side of the screen</w:t>
      </w:r>
      <w:r>
        <w:t xml:space="preserve"> when the 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rsidR="00400D11">
        <w:t>another.  I</w:t>
      </w:r>
      <w:r>
        <w:t xml:space="preserve">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2" w:name="_Toc366065723"/>
      <w:r>
        <w:t>Finding the difference between two history nodes</w:t>
      </w:r>
      <w:bookmarkEnd w:id="22"/>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 xml:space="preserve">we can click on a node and drag it </w:t>
      </w:r>
      <w:r w:rsidR="00400D11">
        <w:t>on top of</w:t>
      </w:r>
      <w:r w:rsidRPr="00EA140D">
        <w:t xml:space="preserve"> an</w:t>
      </w:r>
      <w:r>
        <w:t>other node</w:t>
      </w:r>
      <w:r w:rsidR="00400D11">
        <w:t>,</w:t>
      </w:r>
      <w:r>
        <w:t xml:space="preserve"> which brings us </w:t>
      </w:r>
      <w:r w:rsidRPr="00EA140D">
        <w:t xml:space="preserve">to </w:t>
      </w:r>
      <w:r>
        <w:t xml:space="preserve">a difference view </w:t>
      </w:r>
      <w:r w:rsidR="00400D11">
        <w:t xml:space="preserve">that </w:t>
      </w:r>
      <w:r w:rsidRPr="00EA140D">
        <w:t>looks like a pip</w:t>
      </w:r>
      <w:r>
        <w:t>e</w:t>
      </w:r>
      <w:r w:rsidRPr="00EA140D">
        <w:t xml:space="preserve">line but </w:t>
      </w:r>
      <w:r>
        <w:t xml:space="preserve">actually </w:t>
      </w:r>
      <w:r w:rsidR="00400D11">
        <w:t>highlights</w:t>
      </w:r>
      <w:r w:rsidRPr="00EA140D">
        <w:t xml:space="preserve"> the</w:t>
      </w:r>
      <w:r w:rsidR="00400D11">
        <w:t xml:space="preserve"> differences in the </w:t>
      </w:r>
      <w:r w:rsidRPr="00EA140D">
        <w:t>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3" w:name="_Toc365453487"/>
      <w:r>
        <w:t>Difference view between two workflows allows you to quickly identify what has changed.</w:t>
      </w:r>
      <w:bookmarkEnd w:id="23"/>
    </w:p>
    <w:p w:rsidR="00C26A9F" w:rsidRDefault="00B4095D" w:rsidP="00C26A9F">
      <w:pPr>
        <w:pStyle w:val="Heading1"/>
      </w:pPr>
      <w:bookmarkStart w:id="24" w:name="_Toc366065724"/>
      <w:r>
        <w:lastRenderedPageBreak/>
        <w:t>Modifying existing workflows</w:t>
      </w:r>
      <w:bookmarkEnd w:id="24"/>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w:t>
      </w:r>
      <w:r w:rsidR="00400D11">
        <w:t>When hovering over a t</w:t>
      </w:r>
      <w:r>
        <w:t>ext box that gives the port name and data type</w:t>
      </w:r>
      <w:r w:rsidR="00400D11">
        <w:t xml:space="preserve"> will appear</w:t>
      </w:r>
      <w:r>
        <w:t xml:space="preserve">.  </w:t>
      </w:r>
      <w:r w:rsidR="00400D11">
        <w:t>See the ‘Knowing where to find help’ section of this tutorial for information on module and port documentation.</w:t>
      </w:r>
    </w:p>
    <w:p w:rsidR="00C26A9F" w:rsidRDefault="00C26A9F" w:rsidP="00C26A9F">
      <w:pPr>
        <w:pStyle w:val="BodyText"/>
      </w:pPr>
      <w:r>
        <w:t xml:space="preserve">Modules are </w:t>
      </w:r>
      <w:r w:rsidR="004441A4">
        <w:t xml:space="preserve">added </w:t>
      </w:r>
      <w:r>
        <w:t>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w:t>
      </w:r>
      <w:r w:rsidR="005F0550">
        <w:t xml:space="preserve">rkflow.  </w:t>
      </w:r>
      <w:r w:rsidR="004441A4">
        <w:t xml:space="preserve">Please note that while we have limited the ports that will connect to those of the appropriate data type, a common error occurs when two ports are incorrectly connected.  </w:t>
      </w:r>
      <w:r w:rsidR="005F0550">
        <w:t>It is generally useful</w:t>
      </w:r>
      <w:r>
        <w:t xml:space="preserve"> at first to open and modify an existing workflow instead of starting from scratch.  The module and port documentation as well as the package documentation</w:t>
      </w:r>
      <w:r w:rsidR="004441A4">
        <w:t xml:space="preserve"> found in the user guide </w:t>
      </w:r>
      <w:r>
        <w:t xml:space="preserve">can be informative as well.  Modules or connections that are no longer needed can be removed by selecting them and clicking </w:t>
      </w:r>
      <w:r w:rsidR="006A756F">
        <w:t xml:space="preserve">the </w:t>
      </w:r>
      <w:r w:rsidRPr="00111A14">
        <w:t>'Delete</w:t>
      </w:r>
      <w:r w:rsidRPr="006A756F">
        <w:t>'</w:t>
      </w:r>
      <w:r w:rsidR="006A756F">
        <w:t xml:space="preserve"> key</w:t>
      </w:r>
      <w:r w:rsidRPr="006A756F">
        <w:t>.</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has been our experience that a user almost always produces a workflow through modifications to an </w:t>
      </w:r>
      <w:r w:rsidR="009A0FF2">
        <w:lastRenderedPageBreak/>
        <w:t xml:space="preserve">existing workflow.  For that reason we have included several nodes </w:t>
      </w:r>
      <w:r w:rsidR="004441A4">
        <w:t xml:space="preserve">in this tutorial </w:t>
      </w:r>
      <w:r w:rsidR="009A0FF2">
        <w:t>demonstrating example workflows that w</w:t>
      </w:r>
      <w:r w:rsidR="004441A4">
        <w:t xml:space="preserve">e will describe.  You </w:t>
      </w:r>
      <w:r w:rsidR="009A0FF2">
        <w:t xml:space="preserve">can </w:t>
      </w:r>
      <w:r w:rsidR="004441A4">
        <w:t xml:space="preserve">of course </w:t>
      </w:r>
      <w:r w:rsidR="009A0FF2">
        <w:t xml:space="preserve">modify these to suit your own needs.  </w:t>
      </w:r>
    </w:p>
    <w:p w:rsidR="00C26A9F" w:rsidRDefault="00C26A9F" w:rsidP="00B4095D">
      <w:pPr>
        <w:pStyle w:val="BodyText"/>
      </w:pPr>
    </w:p>
    <w:p w:rsidR="00C26A9F" w:rsidRDefault="009A0FF2" w:rsidP="009A0FF2">
      <w:pPr>
        <w:pStyle w:val="Heading2"/>
      </w:pPr>
      <w:bookmarkStart w:id="25" w:name="_Toc366065725"/>
      <w:r>
        <w:t>Adding a new predictor to a workflow</w:t>
      </w:r>
      <w:bookmarkEnd w:id="25"/>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w:t>
      </w:r>
      <w:r w:rsidR="004441A4">
        <w:t>predictor (</w:t>
      </w:r>
      <w:r>
        <w:t>covariate grid</w:t>
      </w:r>
      <w:r w:rsidR="004441A4">
        <w:t>)</w:t>
      </w:r>
      <w:r>
        <w:t xml:space="preserve">.  This demonstrates the fundamental way that we extend and explore the models we are investigating.  </w:t>
      </w:r>
      <w:r w:rsidR="005F0550">
        <w:t xml:space="preserve">Start by going back to </w:t>
      </w:r>
      <w:r>
        <w:t>th</w:t>
      </w:r>
      <w:r w:rsidR="00941F68">
        <w:t>e ‘Initial Brewer’s Sparrow with Cross Validation’</w:t>
      </w:r>
      <w:r>
        <w:t xml:space="preserve"> workflow</w:t>
      </w:r>
      <w:r w:rsidR="005F0550">
        <w:t>.  A</w:t>
      </w:r>
      <w:r>
        <w:t xml:space="preserve">ll of the covariates that we have included are specified in a </w:t>
      </w:r>
      <w:proofErr w:type="spellStart"/>
      <w:r w:rsidRPr="008C7AE6">
        <w:rPr>
          <w:rStyle w:val="EmphStrong"/>
        </w:rPr>
        <w:t>PredictorListFile</w:t>
      </w:r>
      <w:proofErr w:type="spellEnd"/>
      <w:r>
        <w:t>.  Let’s say that a collaborator gives us an additional covariate that he thinks is an important determinate of this species habitat.  We do</w:t>
      </w:r>
      <w:r w:rsidR="004441A4">
        <w:t xml:space="preserve"> no</w:t>
      </w:r>
      <w:r>
        <w:t>t want to start a workflow from scratch</w:t>
      </w:r>
      <w:r w:rsidR="004441A4">
        <w:t xml:space="preserve">, but merely </w:t>
      </w:r>
      <w:r w:rsidR="005F0550">
        <w:t xml:space="preserve">want </w:t>
      </w:r>
      <w:r>
        <w:t xml:space="preserve">to add that covariate to the existing workflow.  </w:t>
      </w:r>
    </w:p>
    <w:p w:rsidR="00B4095D" w:rsidRDefault="004441A4" w:rsidP="00B4095D">
      <w:pPr>
        <w:pStyle w:val="BodyText"/>
      </w:pPr>
      <w:r>
        <w:t>To</w:t>
      </w:r>
      <w:r w:rsidR="00B4095D">
        <w:t xml:space="preserve"> accomplish this we need to drag a new module onto t</w:t>
      </w:r>
      <w:r>
        <w:t>he canvas, set some parameters i</w:t>
      </w:r>
      <w:r w:rsidR="00B4095D">
        <w:t>n it</w:t>
      </w:r>
      <w:r>
        <w:t>,</w:t>
      </w:r>
      <w:r w:rsidR="00B4095D">
        <w:t xml:space="preserve"> and connect it to our workflow.  Start by finding the ‘Predictor’ module in the </w:t>
      </w:r>
      <w:proofErr w:type="spellStart"/>
      <w:r w:rsidR="00B4095D">
        <w:t>DataInput</w:t>
      </w:r>
      <w:proofErr w:type="spellEnd"/>
      <w:r w:rsidR="00B4095D">
        <w:t xml:space="preserve"> group in the SAHM</w:t>
      </w:r>
      <w:r>
        <w:t xml:space="preserve"> module</w:t>
      </w:r>
      <w:r w:rsidR="00B4095D">
        <w:t xml:space="preserve"> list found on the </w:t>
      </w:r>
      <w:r>
        <w:t xml:space="preserve">bottom </w:t>
      </w:r>
      <w:r w:rsidR="00B4095D">
        <w:t xml:space="preserve">left hand side of the application in a pane called Modules.  You might have to expand the SAHM list as well as the </w:t>
      </w:r>
      <w:proofErr w:type="spellStart"/>
      <w:r w:rsidR="00B4095D">
        <w:t>DataInput</w:t>
      </w:r>
      <w:proofErr w:type="spellEnd"/>
      <w:r w:rsidR="00B4095D">
        <w:t xml:space="preserve"> list</w:t>
      </w:r>
      <w:r>
        <w:t xml:space="preserve"> to find this module</w:t>
      </w:r>
      <w:r w:rsidR="00B4095D">
        <w:t xml:space="preserve">.   To assist with finding modules you can also start typing ‘Predictor’ in the search box at the top of the Modules pane.  Click and hold the Predictor module </w:t>
      </w:r>
      <w:r>
        <w:t xml:space="preserve">in </w:t>
      </w:r>
      <w:r w:rsidR="00B4095D">
        <w:t>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w:t>
      </w:r>
      <w:r w:rsidR="004441A4">
        <w:t>ample we have supplied a file</w:t>
      </w:r>
      <w:r>
        <w:t xml:space="preserve">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when specifying an ESRI grid you can either specify the folder (grass_3km) or the file </w:t>
      </w:r>
      <w:proofErr w:type="spellStart"/>
      <w:r>
        <w:t>hdr.adf</w:t>
      </w:r>
      <w:proofErr w:type="spellEnd"/>
      <w:r>
        <w:t xml:space="preserve"> </w:t>
      </w:r>
      <w:r>
        <w:lastRenderedPageBreak/>
        <w:t>(grass_3km\</w:t>
      </w:r>
      <w:proofErr w:type="spellStart"/>
      <w:r>
        <w:t>hdr.adf</w:t>
      </w:r>
      <w:proofErr w:type="spellEnd"/>
      <w:r>
        <w:t>) but because of the way in which the file browser in VisTrails is set up you will need to click the file to close the browser.   Do</w:t>
      </w:r>
      <w:r w:rsidR="004441A4">
        <w:t xml:space="preserve"> no</w:t>
      </w:r>
      <w:r>
        <w:t>t worry about the other parameters</w:t>
      </w:r>
      <w:r w:rsidR="004441A4">
        <w:t xml:space="preserve"> in the module for now as </w:t>
      </w:r>
      <w:r>
        <w:t>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w:t>
      </w:r>
      <w:r w:rsidR="004441A4">
        <w:t xml:space="preserve">and drag it </w:t>
      </w:r>
      <w:r>
        <w:t xml:space="preserve">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w:t>
      </w:r>
      <w:r w:rsidR="004441A4">
        <w:t>,</w:t>
      </w:r>
      <w:r>
        <w:t xml:space="preserv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tooltip which specifies the name and type of an input or output port when you hover ov</w:t>
      </w:r>
      <w:r w:rsidR="00941F68">
        <w:t xml:space="preserve">er it with your mouse.  </w:t>
      </w:r>
      <w:r w:rsidR="004441A4">
        <w:t xml:space="preserve">You can also tell what input port you have connected to by looking for an image of a chain link next to a parameter in the input list for a selected module.  </w:t>
      </w:r>
      <w:r w:rsidR="00941F68">
        <w:t>Figure 9</w:t>
      </w:r>
      <w:r>
        <w:t xml:space="preserve"> show what this new connection will look like.  </w:t>
      </w:r>
      <w:r w:rsidR="00941F68">
        <w:t>After connecting the new module</w:t>
      </w:r>
      <w:r w:rsidR="004441A4">
        <w:t>,</w:t>
      </w:r>
      <w:r w:rsidR="00941F68">
        <w:t xml:space="preserve"> click execute </w:t>
      </w:r>
      <w:r w:rsidR="004441A4">
        <w:t>to run the workflow with this new predictor included.  When the model processing finishes click execute again to see the</w:t>
      </w:r>
      <w:r w:rsidR="00941F68">
        <w:t xml:space="preserv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lastRenderedPageBreak/>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6" w:name="_Toc365453488"/>
      <w:r>
        <w:t>Connecting a new Predictor module to our PARC module</w:t>
      </w:r>
      <w:bookmarkEnd w:id="26"/>
    </w:p>
    <w:p w:rsidR="003A24B7" w:rsidRDefault="003A24B7" w:rsidP="009A0FF2">
      <w:pPr>
        <w:pStyle w:val="Heading2"/>
      </w:pPr>
      <w:bookmarkStart w:id="27" w:name="_Toc366065726"/>
      <w:r>
        <w:t>Modifying our</w:t>
      </w:r>
      <w:r w:rsidR="00066693">
        <w:t xml:space="preserve"> Existing Workflow for Presence-</w:t>
      </w:r>
      <w:r>
        <w:t>Only Modeling and Examining Related Tools</w:t>
      </w:r>
      <w:bookmarkEnd w:id="27"/>
    </w:p>
    <w:p w:rsidR="00C30A25" w:rsidRPr="00C30A25" w:rsidRDefault="00C30A25" w:rsidP="00C30A25">
      <w:pPr>
        <w:pStyle w:val="BodyText"/>
      </w:pPr>
      <w:r>
        <w:t>It is important to m</w:t>
      </w:r>
      <w:r w:rsidR="005F0550">
        <w:t>ention that when absence data are</w:t>
      </w:r>
      <w:r>
        <w:t xml:space="preserve">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066693" w:rsidP="003A24B7">
      <w:pPr>
        <w:pStyle w:val="Heading2"/>
      </w:pPr>
      <w:bookmarkStart w:id="28" w:name="_Toc366065727"/>
      <w:r>
        <w:lastRenderedPageBreak/>
        <w:t>Presence-</w:t>
      </w:r>
      <w:r w:rsidR="003A24B7">
        <w:t>Only with Random Background Points</w:t>
      </w:r>
      <w:bookmarkEnd w:id="28"/>
    </w:p>
    <w:p w:rsidR="00C30A25" w:rsidRDefault="00C30A25" w:rsidP="00C30A25">
      <w:pPr>
        <w:pStyle w:val="BodyText"/>
      </w:pPr>
      <w:r>
        <w:t>The easiest way to generate background points is randomly within the template layer.  This will honor any masked areas in the template file</w:t>
      </w:r>
      <w:r w:rsidR="00111A14">
        <w:t>, e.g</w:t>
      </w:r>
      <w:r w:rsidR="00457346">
        <w:t xml:space="preserve">. </w:t>
      </w:r>
      <w:proofErr w:type="spellStart"/>
      <w:r w:rsidR="00457346">
        <w:t>NoData</w:t>
      </w:r>
      <w:proofErr w:type="spellEnd"/>
      <w:r w:rsidR="00457346">
        <w:t xml:space="preserve"> values in the template will be ignored.  Modifying our ‘I</w:t>
      </w:r>
      <w:r>
        <w:t>nitial Brewer’s sparrow with Cross validation</w:t>
      </w:r>
      <w:r w:rsidR="00457346">
        <w:t>’</w:t>
      </w:r>
      <w:r>
        <w:t xml:space="preserve"> workflow only requires a few steps for this simplest example.</w:t>
      </w:r>
    </w:p>
    <w:p w:rsidR="005F0550" w:rsidRDefault="005F0550" w:rsidP="005F0550">
      <w:pPr>
        <w:pStyle w:val="BodyText"/>
        <w:numPr>
          <w:ilvl w:val="0"/>
          <w:numId w:val="35"/>
        </w:numPr>
      </w:pPr>
      <w:r>
        <w:t>Start on the “</w:t>
      </w:r>
      <w:r w:rsidRPr="005F0550">
        <w:t>Initial Brewer's Sparrow with Cross Validation</w:t>
      </w:r>
      <w:r>
        <w:t>” node of the history and click on the Pipeline.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w:t>
      </w:r>
      <w:r w:rsidR="000E595F">
        <w:t xml:space="preserve"> </w:t>
      </w:r>
      <w:r>
        <w:t>&gt;</w:t>
      </w:r>
      <w:r w:rsidR="000E595F">
        <w:t xml:space="preserve"> </w:t>
      </w:r>
      <w:r>
        <w: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Finally</w:t>
      </w:r>
      <w:r w:rsidR="005A0279">
        <w:t>,</w:t>
      </w:r>
      <w:r>
        <w:t xml:space="preserve"> now that we are using background points</w:t>
      </w:r>
      <w:r w:rsidR="005A0279">
        <w:t>,</w:t>
      </w:r>
      <w:r>
        <w:t xml:space="preserve">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w:t>
      </w:r>
      <w:r w:rsidR="000E595F">
        <w:t xml:space="preserve"> port</w:t>
      </w:r>
      <w:r w:rsidR="0062715B">
        <w:t xml:space="preserve">.  </w:t>
      </w:r>
    </w:p>
    <w:p w:rsidR="0062715B" w:rsidRDefault="0062715B" w:rsidP="00C30A25">
      <w:pPr>
        <w:pStyle w:val="BodyText"/>
        <w:numPr>
          <w:ilvl w:val="0"/>
          <w:numId w:val="35"/>
        </w:numPr>
      </w:pPr>
      <w:r>
        <w:t>Next</w:t>
      </w:r>
      <w:r w:rsidR="005A0279">
        <w:t>,</w:t>
      </w:r>
      <w:r>
        <w:t xml:space="preserve">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972F97">
        <w:t>For</w:t>
      </w:r>
      <w:r w:rsidR="00FB262C">
        <w:t xml:space="preserve"> each of these output modules you </w:t>
      </w:r>
      <w:r w:rsidR="00FB262C">
        <w:lastRenderedPageBreak/>
        <w:t>wil</w:t>
      </w:r>
      <w:r w:rsidR="00972F97">
        <w:t>l also want to change the input parameter</w:t>
      </w:r>
      <w:r w:rsidR="00FB262C">
        <w:t xml:space="preserve"> </w:t>
      </w:r>
      <w:r w:rsidR="00972F97">
        <w:t>‘column’</w:t>
      </w:r>
      <w:r w:rsidR="00FB262C">
        <w:t xml:space="preserve"> t</w:t>
      </w:r>
      <w:r w:rsidR="00972F97">
        <w:t xml:space="preserve">o 5 and the input parameter ‘row’ to 1 for </w:t>
      </w:r>
      <w:proofErr w:type="spellStart"/>
      <w:r w:rsidR="00972F97">
        <w:t>SAHMSpatialOutputViewerCell</w:t>
      </w:r>
      <w:proofErr w:type="spellEnd"/>
      <w:r w:rsidR="00972F97">
        <w:t xml:space="preserve"> and 2</w:t>
      </w:r>
      <w:r w:rsidR="00FB262C">
        <w:t xml:space="preserve"> </w:t>
      </w:r>
      <w:r w:rsidR="00972F97">
        <w:t xml:space="preserve">for </w:t>
      </w:r>
      <w:proofErr w:type="spellStart"/>
      <w:r w:rsidR="00972F97">
        <w:t>SAHMModelOutputViewerCell</w:t>
      </w:r>
      <w:proofErr w:type="spellEnd"/>
      <w:r w:rsidR="00972F97">
        <w:t>.  T</w:t>
      </w:r>
      <w:r w:rsidR="00FB262C">
        <w:t xml:space="preserve">his </w:t>
      </w:r>
      <w:r w:rsidR="00972F97">
        <w:t>will allow the new output</w:t>
      </w:r>
      <w:r w:rsidR="00FB262C">
        <w:t xml:space="preserve"> </w:t>
      </w:r>
      <w:r w:rsidR="00972F97">
        <w:t xml:space="preserve">to </w:t>
      </w:r>
      <w:r w:rsidR="00FB262C">
        <w:t xml:space="preserve">appear in a predefined location on your spreadsheet.  </w:t>
      </w:r>
      <w:r>
        <w:t>Your wor</w:t>
      </w:r>
      <w:r w:rsidR="00972F97">
        <w:t xml:space="preserve">kflow should </w:t>
      </w:r>
      <w:r w:rsidR="005A0279">
        <w:t xml:space="preserve">now </w:t>
      </w:r>
      <w:r w:rsidR="00972F97">
        <w:t>look like F</w:t>
      </w:r>
      <w:r w:rsidR="00457346">
        <w:t>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29" w:name="_Toc365453489"/>
      <w:r>
        <w:t>Setting up SAHM to run with Random Background points.</w:t>
      </w:r>
      <w:bookmarkEnd w:id="29"/>
      <w:r>
        <w:t xml:space="preserve"> </w:t>
      </w:r>
    </w:p>
    <w:p w:rsidR="00F262C6" w:rsidRPr="00F0216D" w:rsidRDefault="00F0216D" w:rsidP="00F262C6">
      <w:pPr>
        <w:pStyle w:val="BodyText"/>
      </w:pPr>
      <w:r>
        <w:t xml:space="preserve">You can compare your work to the tutorial workflow by clicking on the History icon and dragging your </w:t>
      </w:r>
      <w:r w:rsidR="005A0279">
        <w:t xml:space="preserve">new </w:t>
      </w:r>
      <w:r>
        <w:t>workflow over the node labeled “Presence only</w:t>
      </w:r>
      <w:r w:rsidR="00F262C6">
        <w:t xml:space="preserve"> using the entire study area</w:t>
      </w:r>
      <w:r>
        <w:t>”</w:t>
      </w:r>
      <w:r w:rsidR="005A0279">
        <w:t>.   I</w:t>
      </w:r>
      <w:r>
        <w:t xml:space="preserve">f there are no differences </w:t>
      </w:r>
      <w:r w:rsidR="005A0279">
        <w:t xml:space="preserve">between the two </w:t>
      </w:r>
      <w:r>
        <w:t xml:space="preserve">then everything has been set up correctly.  You can switch back to the pipeline and </w:t>
      </w:r>
      <w:proofErr w:type="gramStart"/>
      <w:r>
        <w:t>click execute</w:t>
      </w:r>
      <w:proofErr w:type="gramEnd"/>
      <w:r>
        <w:t xml:space="preserve"> to run the</w:t>
      </w:r>
      <w:r w:rsidR="005A0279">
        <w:t xml:space="preserve"> new</w:t>
      </w:r>
      <w:r>
        <w:t xml:space="preserve"> workflow</w:t>
      </w:r>
      <w:r w:rsidR="005A0279">
        <w:t xml:space="preserve">, which will again </w:t>
      </w:r>
      <w:proofErr w:type="spellStart"/>
      <w:r w:rsidR="005A0279">
        <w:t>pase</w:t>
      </w:r>
      <w:proofErr w:type="spellEnd"/>
      <w:r w:rsidR="005A0279">
        <w:t xml:space="preserve"> at</w:t>
      </w:r>
      <w:r>
        <w:t xml:space="preserve"> the covariate viewer</w:t>
      </w:r>
      <w:r w:rsidR="009918B9">
        <w:t>.  When you get to this point</w:t>
      </w:r>
      <w:r w:rsidR="005A0279">
        <w:t>,</w:t>
      </w:r>
      <w:r w:rsidR="009918B9">
        <w:t xml:space="preserve"> notice by looking at the top row of the graphic display that some of the predictors are missing 10% of data.  Double click </w:t>
      </w:r>
      <w:r w:rsidR="005A0279">
        <w:t xml:space="preserve">on the name of </w:t>
      </w:r>
      <w:r w:rsidR="009918B9">
        <w:t xml:space="preserve">one of these </w:t>
      </w:r>
      <w:r w:rsidR="005A0279">
        <w:t xml:space="preserve">with missing data </w:t>
      </w:r>
      <w:r w:rsidR="009918B9">
        <w:lastRenderedPageBreak/>
        <w:t>under Covariates and you’ll find an int</w:t>
      </w:r>
      <w:r w:rsidR="00457346">
        <w:t>eresting pattern of missing data</w:t>
      </w:r>
      <w:r w:rsidR="009918B9">
        <w:t xml:space="preserve">.  In this case the problem was likely caused by a mismatch in buffers of the the input data.   </w:t>
      </w:r>
      <w:r w:rsidR="00FB262C">
        <w:t xml:space="preserve">You can resolve this issue by changing the template to one of our layers that has nodata values in this buffer area.    </w:t>
      </w:r>
    </w:p>
    <w:p w:rsidR="003A24B7" w:rsidRDefault="00066693" w:rsidP="003A24B7">
      <w:pPr>
        <w:pStyle w:val="Heading2"/>
      </w:pPr>
      <w:bookmarkStart w:id="30" w:name="_Toc366065728"/>
      <w:r>
        <w:t>Presence-</w:t>
      </w:r>
      <w:r w:rsidR="003A24B7">
        <w:t xml:space="preserve">Only with a Kernel Density Estimate </w:t>
      </w:r>
      <w:r w:rsidR="005F0550">
        <w:t xml:space="preserve">(KDE) </w:t>
      </w:r>
      <w:r w:rsidR="003A24B7">
        <w:t>for Background Points</w:t>
      </w:r>
      <w:bookmarkEnd w:id="30"/>
    </w:p>
    <w:p w:rsidR="00F262C6" w:rsidRDefault="00066693" w:rsidP="00F0216D">
      <w:pPr>
        <w:pStyle w:val="BodyText"/>
      </w:pPr>
      <w:r>
        <w:t>With presence-</w:t>
      </w:r>
      <w:r w:rsidR="00F0216D">
        <w:t xml:space="preserve">only data there is </w:t>
      </w:r>
      <w:r w:rsidR="005F0550">
        <w:t>often a bias in how the data were</w:t>
      </w:r>
      <w:r w:rsidR="00F0216D">
        <w:t xml:space="preserve">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w:t>
      </w:r>
      <w:r w:rsidR="00DE63E7">
        <w:t xml:space="preserve"> people look f or the species.</w:t>
      </w:r>
      <w:r w:rsidR="00F0216D">
        <w:t xml:space="preserve">   </w:t>
      </w:r>
      <w:r w:rsidR="00F262C6">
        <w:t>Unfortunately i</w:t>
      </w:r>
      <w:r w:rsidR="00F0216D">
        <w:t xml:space="preserve">t is very difficult to </w:t>
      </w:r>
      <w:r w:rsidR="00F262C6">
        <w:t>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w:t>
      </w:r>
      <w:r>
        <w:t>kflow developed to fit presence-</w:t>
      </w:r>
      <w:r w:rsidR="00F262C6">
        <w:t xml:space="preserve">only models with random background points we only need to add one module to change the Background Surface.  </w:t>
      </w:r>
    </w:p>
    <w:p w:rsidR="005F0550" w:rsidRDefault="005F0550" w:rsidP="005F0550">
      <w:pPr>
        <w:pStyle w:val="BodyText"/>
        <w:numPr>
          <w:ilvl w:val="0"/>
          <w:numId w:val="36"/>
        </w:numPr>
      </w:pPr>
      <w:r>
        <w:t>Start on the “</w:t>
      </w:r>
      <w:r w:rsidRPr="005F0550">
        <w:t>Presence only using the entire study area</w:t>
      </w:r>
      <w:r>
        <w:t xml:space="preserve">” node of the history and click on the Pipeline.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t>
      </w:r>
      <w:proofErr w:type="spellStart"/>
      <w:r w:rsidR="005A0279">
        <w:t>moduel</w:t>
      </w:r>
      <w:proofErr w:type="spellEnd"/>
      <w:r w:rsidR="005A0279">
        <w:t xml:space="preserve"> </w:t>
      </w:r>
      <w:r>
        <w:t>which is found under the “Tools” heading</w:t>
      </w:r>
      <w:r w:rsidR="005A0279">
        <w:t xml:space="preserve"> in the SAHM module listings</w:t>
      </w:r>
      <w:r>
        <w:t>.</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lastRenderedPageBreak/>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t xml:space="preserve">Click on the </w:t>
      </w:r>
      <w:proofErr w:type="spellStart"/>
      <w:r>
        <w:t>BackgroundSurfaceGenerator</w:t>
      </w:r>
      <w:proofErr w:type="spellEnd"/>
      <w:r>
        <w:t xml:space="preserve"> to see that the method we’re using</w:t>
      </w:r>
      <w:r w:rsidR="005A0279">
        <w:t>. The default</w:t>
      </w:r>
      <w:r>
        <w:t xml:space="preserve"> is KDE </w:t>
      </w:r>
      <w:r w:rsidR="005A0279">
        <w:t>using a</w:t>
      </w:r>
      <w:r w:rsidR="00DE63E7">
        <w:t xml:space="preserve"> 95% </w:t>
      </w:r>
      <w:proofErr w:type="spellStart"/>
      <w:r w:rsidR="00DE63E7">
        <w:t>isopleth</w:t>
      </w:r>
      <w:proofErr w:type="spellEnd"/>
      <w:r w:rsidR="00DE63E7">
        <w:t xml:space="preserve"> an</w:t>
      </w:r>
      <w:r w:rsidR="005A0279">
        <w:t xml:space="preserve">d the continuous option </w:t>
      </w:r>
      <w:r>
        <w:t>turned off.  This essentially draws a blob around the presence locations</w:t>
      </w:r>
      <w:r w:rsidR="005A0279">
        <w:t>,</w:t>
      </w:r>
      <w:r>
        <w:t xml:space="preserve">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1" w:name="_Toc366065729"/>
      <w:r>
        <w:t>Modifying an Existing Workflow for Count Data</w:t>
      </w:r>
      <w:bookmarkEnd w:id="31"/>
      <w:r>
        <w:t xml:space="preserve"> </w:t>
      </w:r>
    </w:p>
    <w:p w:rsidR="00A8750D" w:rsidRPr="00A8750D" w:rsidRDefault="00A8750D" w:rsidP="00A8750D">
      <w:pPr>
        <w:pStyle w:val="BodyText"/>
      </w:pPr>
      <w:r>
        <w:t xml:space="preserve">We originally set up </w:t>
      </w:r>
      <w:r w:rsidR="005A0279">
        <w:t xml:space="preserve">our </w:t>
      </w:r>
      <w:proofErr w:type="spellStart"/>
      <w:r w:rsidR="005A0279">
        <w:t>FieldDataQuery</w:t>
      </w:r>
      <w:proofErr w:type="spellEnd"/>
      <w:r w:rsidR="005A0279">
        <w:t xml:space="preserve"> for presence/</w:t>
      </w:r>
      <w:r>
        <w:t>absence data</w:t>
      </w:r>
      <w:r w:rsidR="005A0279">
        <w:t>,</w:t>
      </w:r>
      <w:r>
        <w:t xml:space="preserve">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w:t>
      </w:r>
      <w:proofErr w:type="gramStart"/>
      <w:r>
        <w:t xml:space="preserve">Unfortunately </w:t>
      </w:r>
      <w:r w:rsidR="005A0279">
        <w:t>,</w:t>
      </w:r>
      <w:proofErr w:type="gramEnd"/>
      <w:r w:rsidR="005A0279">
        <w:t xml:space="preserve"> in our experience, </w:t>
      </w:r>
      <w:r>
        <w:t>we seldom come across examples of count data.  As such</w:t>
      </w:r>
      <w:r w:rsidR="005A0279">
        <w:t>,</w:t>
      </w:r>
      <w:r>
        <w:t xml:space="preserve"> the tools available for handli</w:t>
      </w:r>
      <w:r w:rsidR="00066693">
        <w:t xml:space="preserve">ng </w:t>
      </w:r>
      <w:r w:rsidR="005A0279">
        <w:t>p</w:t>
      </w:r>
      <w:r w:rsidR="00066693">
        <w:t>resence/</w:t>
      </w:r>
      <w:r w:rsidR="005A0279">
        <w:t>a</w:t>
      </w:r>
      <w:r w:rsidR="00066693">
        <w:t xml:space="preserve">bsence or </w:t>
      </w:r>
      <w:r w:rsidR="005A0279">
        <w:t>p</w:t>
      </w:r>
      <w:r w:rsidR="00066693">
        <w:t>resence-</w:t>
      </w:r>
      <w:r>
        <w:t xml:space="preserve">only response are much </w:t>
      </w:r>
      <w:proofErr w:type="gramStart"/>
      <w:r>
        <w:t>more well</w:t>
      </w:r>
      <w:proofErr w:type="gramEnd"/>
      <w:r>
        <w:t xml:space="preserve"> developed.  This workflow should be thought of as a direction </w:t>
      </w:r>
      <w:r w:rsidR="005A0279">
        <w:t xml:space="preserve">of </w:t>
      </w:r>
      <w:r>
        <w:t xml:space="preserve">development </w:t>
      </w:r>
      <w:r w:rsidR="005A0279">
        <w:t xml:space="preserve">which </w:t>
      </w:r>
      <w:r>
        <w:t>will continue with future versions of SAHM.</w:t>
      </w:r>
      <w:r w:rsidR="005A0279">
        <w:t xml:space="preserve"> </w:t>
      </w:r>
      <w:r>
        <w:t xml:space="preserve"> Here</w:t>
      </w:r>
      <w:r w:rsidR="005A0279">
        <w:t>,</w:t>
      </w:r>
      <w:r>
        <w:t xml:space="preserv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2" w:name="_Toc366065730"/>
      <w:r>
        <w:t>Applying a model to a new region</w:t>
      </w:r>
      <w:bookmarkEnd w:id="32"/>
    </w:p>
    <w:p w:rsidR="008B5CDD" w:rsidRDefault="0085663A" w:rsidP="0085663A">
      <w:pPr>
        <w:pStyle w:val="BodyText"/>
      </w:pPr>
      <w:r>
        <w:t>SAHM has the capability to save a model and apply it to a new spatial or temporal extent</w:t>
      </w:r>
      <w:r w:rsidR="00DE63E7">
        <w:t>.  P</w:t>
      </w:r>
      <w:r w:rsidR="008B5CDD">
        <w:t>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w:t>
      </w:r>
      <w:r w:rsidR="005A0279">
        <w:t>(</w:t>
      </w:r>
      <w:r w:rsidR="008B5CDD">
        <w:t>see Beale and Lennon 2012</w:t>
      </w:r>
      <w:r w:rsidR="009A0FF2">
        <w:t xml:space="preserve"> and </w:t>
      </w:r>
      <w:proofErr w:type="spellStart"/>
      <w:r w:rsidR="009A0FF2">
        <w:t>Diniz-Filho</w:t>
      </w:r>
      <w:proofErr w:type="spellEnd"/>
      <w:r w:rsidR="009A0FF2">
        <w:t xml:space="preserve"> </w:t>
      </w:r>
      <w:r w:rsidR="009A0FF2">
        <w:lastRenderedPageBreak/>
        <w:t>et al 2009</w:t>
      </w:r>
      <w:r w:rsidR="008B5CDD">
        <w:t xml:space="preserve"> for a discussion</w:t>
      </w:r>
      <w:r w:rsidR="009A0FF2">
        <w:t xml:space="preserve"> of the sources of uncertainty and a method of </w:t>
      </w:r>
      <w:r w:rsidR="002168A5">
        <w:t xml:space="preserve">modeling in the face of large </w:t>
      </w:r>
      <w:r w:rsidR="00DE63E7">
        <w:t>uncertainties</w:t>
      </w:r>
      <w:r w:rsidR="005A0279">
        <w:t>)</w:t>
      </w:r>
      <w:r w:rsidR="008B5CDD">
        <w:t>. On the purely technical side</w:t>
      </w:r>
      <w:r w:rsidR="005A0279">
        <w:t>,</w:t>
      </w:r>
      <w:r w:rsidR="00DE63E7">
        <w:t xml:space="preserve"> to</w:t>
      </w:r>
      <w:r>
        <w:t xml:space="preserve"> do this </w:t>
      </w:r>
      <w:r w:rsidR="00D079D8">
        <w:t xml:space="preserve">we have to line up our new </w:t>
      </w:r>
      <w:proofErr w:type="spellStart"/>
      <w:r w:rsidR="00D079D8">
        <w:t>rasters</w:t>
      </w:r>
      <w:proofErr w:type="spellEnd"/>
      <w:r w:rsidR="005A0279">
        <w:t>.</w:t>
      </w:r>
      <w:r w:rsidR="00D079D8">
        <w:t xml:space="preserve"> </w:t>
      </w:r>
      <w:r w:rsidR="005A0279">
        <w:t xml:space="preserve"> The new </w:t>
      </w:r>
      <w:proofErr w:type="spellStart"/>
      <w:r w:rsidR="005A0279">
        <w:t>rasters</w:t>
      </w:r>
      <w:proofErr w:type="spellEnd"/>
      <w:r w:rsidR="005A0279">
        <w:t xml:space="preserve"> must match the original </w:t>
      </w:r>
      <w:proofErr w:type="spellStart"/>
      <w:r w:rsidR="005A0279">
        <w:t>rasters</w:t>
      </w:r>
      <w:proofErr w:type="spellEnd"/>
      <w:r w:rsidR="005A0279">
        <w:t xml:space="preserve"> in name (e.g. bio1), but could be for a new location or time.  You will need </w:t>
      </w:r>
      <w:proofErr w:type="gramStart"/>
      <w:r w:rsidR="005A0279">
        <w:t xml:space="preserve">to </w:t>
      </w:r>
      <w:r w:rsidR="00D079D8">
        <w:t xml:space="preserve"> specify</w:t>
      </w:r>
      <w:proofErr w:type="gramEnd"/>
      <w:r w:rsidR="00D079D8">
        <w:t xml:space="preserve"> a 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w:t>
      </w:r>
      <w:r w:rsidR="00972F97">
        <w:t>turn gold. You can then hit Ctrl-c and Ctrl-v</w:t>
      </w:r>
      <w:r>
        <w:t xml:space="preserve">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r w:rsidR="00DE63E7">
        <w:t>navigate</w:t>
      </w:r>
      <w:proofErr w:type="gramEnd"/>
      <w:r w:rsidR="004A3BA3">
        <w:t xml:space="preserve"> to the file ..\examples\SAHM_example\BrewersSparrowData\Predictors\900m\rip_540m. </w:t>
      </w:r>
    </w:p>
    <w:p w:rsidR="00F5098D" w:rsidRDefault="004A3BA3" w:rsidP="00000DAC">
      <w:pPr>
        <w:pStyle w:val="BodyText"/>
        <w:numPr>
          <w:ilvl w:val="0"/>
          <w:numId w:val="38"/>
        </w:numPr>
      </w:pPr>
      <w:r>
        <w:t>Next drag in four</w:t>
      </w:r>
      <w:r w:rsidR="00DE63E7">
        <w:t xml:space="preserve"> instances</w:t>
      </w:r>
      <w:r>
        <w:t xml:space="preserve"> of the </w:t>
      </w:r>
      <w:proofErr w:type="spellStart"/>
      <w:r>
        <w:t>ApplyModel</w:t>
      </w:r>
      <w:proofErr w:type="spellEnd"/>
      <w:r>
        <w:t xml:space="preserve"> modules whi</w:t>
      </w:r>
      <w:r w:rsidR="00246147">
        <w:t>ch are available under Tools.  Each of t</w:t>
      </w:r>
      <w:r>
        <w:t xml:space="preserve">hese must receive as input the output from </w:t>
      </w:r>
      <w:r w:rsidR="00246147">
        <w:t xml:space="preserve">one of </w:t>
      </w:r>
      <w:r>
        <w:t xml:space="preserve">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lastRenderedPageBreak/>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w:t>
      </w:r>
      <w:r w:rsidR="005A0279">
        <w:t>that the original</w:t>
      </w:r>
      <w:r>
        <w:t xml:space="preserve"> model ou</w:t>
      </w:r>
      <w:r w:rsidR="00DE63E7">
        <w:t>t</w:t>
      </w:r>
      <w:r>
        <w:t xml:space="preserve">put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246147">
        <w:t>ld look something like F</w:t>
      </w:r>
      <w:r w:rsidR="00B84E8E">
        <w:t>igure 11</w:t>
      </w:r>
      <w:r>
        <w:t>.</w:t>
      </w:r>
    </w:p>
    <w:p w:rsidR="00B84E8E" w:rsidRDefault="00B84E8E" w:rsidP="00702444">
      <w:pPr>
        <w:pStyle w:val="BodyText"/>
        <w:ind w:firstLine="0"/>
      </w:pPr>
      <w:r>
        <w:rPr>
          <w:noProof/>
        </w:rPr>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3" w:name="_Toc365453490"/>
      <w:r>
        <w:t xml:space="preserve">A workflow for applying a model to a new </w:t>
      </w:r>
      <w:r w:rsidR="00B84E8E">
        <w:t>spatial</w:t>
      </w:r>
      <w:r>
        <w:t xml:space="preserve"> extent.</w:t>
      </w:r>
      <w:bookmarkEnd w:id="33"/>
      <w:r>
        <w:t xml:space="preserve"> </w:t>
      </w:r>
    </w:p>
    <w:p w:rsidR="00125282" w:rsidRDefault="00125282" w:rsidP="00125282">
      <w:pPr>
        <w:pStyle w:val="Heading2"/>
      </w:pPr>
      <w:bookmarkStart w:id="34" w:name="_Toc366065731"/>
      <w:r>
        <w:t>Applying a model to independent evaluation data</w:t>
      </w:r>
      <w:bookmarkEnd w:id="34"/>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w:t>
      </w:r>
      <w:r>
        <w:lastRenderedPageBreak/>
        <w:t xml:space="preserve">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5" w:name="_Toc366065732"/>
      <w:r>
        <w:t>Running Models with your own data</w:t>
      </w:r>
      <w:bookmarkEnd w:id="35"/>
    </w:p>
    <w:p w:rsidR="00F3342E" w:rsidRPr="00F3342E" w:rsidRDefault="00F3342E" w:rsidP="00F3342E">
      <w:pPr>
        <w:pStyle w:val="Heading2"/>
      </w:pPr>
      <w:bookmarkStart w:id="36" w:name="_Toc366065733"/>
      <w:r>
        <w:t>Gathering your Data</w:t>
      </w:r>
      <w:bookmarkEnd w:id="36"/>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w:t>
      </w:r>
      <w:r w:rsidR="00DE63E7">
        <w:t>/projection/datum</w:t>
      </w:r>
      <w:r>
        <w:t xml:space="preserve">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DE63E7" w:rsidRDefault="00C10112" w:rsidP="00DE63E7">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w:t>
      </w:r>
      <w:r w:rsidR="00246147">
        <w:t>optional resampling details that are discussed in the user guide</w:t>
      </w:r>
      <w:r>
        <w:t xml:space="preserve">.  </w:t>
      </w:r>
      <w:r w:rsidR="00F3342E">
        <w:t>Alternatively you can specify these directly in VisTrails by using individual Predictors modules.</w:t>
      </w: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w:t>
      </w:r>
      <w:r w:rsidR="00423FB3">
        <w:t xml:space="preserve">raster </w:t>
      </w:r>
      <w:r w:rsidR="00F3342E">
        <w:t xml:space="preserve">must have defined projection information. </w:t>
      </w:r>
    </w:p>
    <w:p w:rsidR="002D3FBE" w:rsidRDefault="002D3FBE" w:rsidP="002D3FBE">
      <w:pPr>
        <w:pStyle w:val="Heading2"/>
      </w:pPr>
      <w:bookmarkStart w:id="37" w:name="_Toc366065734"/>
      <w:r>
        <w:lastRenderedPageBreak/>
        <w:t>Starting a new VisTrails VT</w:t>
      </w:r>
      <w:r w:rsidR="00066693">
        <w:t xml:space="preserve"> file</w:t>
      </w:r>
      <w:bookmarkEnd w:id="37"/>
    </w:p>
    <w:p w:rsidR="002D3FBE" w:rsidRDefault="002D3FBE" w:rsidP="002D3FBE">
      <w:pPr>
        <w:pStyle w:val="BodyText"/>
      </w:pPr>
      <w:r>
        <w:t xml:space="preserve"> While it is possible to construct a complete workflow from scratch on a blank canvas</w:t>
      </w:r>
      <w:r w:rsidR="00423FB3">
        <w:t>,</w:t>
      </w:r>
      <w:r>
        <w:t xml:space="preserve">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extraneous history present in this tutorial create a new, blank </w:t>
      </w:r>
      <w:proofErr w:type="spellStart"/>
      <w:r>
        <w:t>VisTrail</w:t>
      </w:r>
      <w:proofErr w:type="spellEnd"/>
      <w:r>
        <w:t xml:space="preserve"> by clicking the ‘New’ icon in the 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w:t>
      </w:r>
      <w:r w:rsidR="00423FB3">
        <w:t>‘</w:t>
      </w:r>
      <w:r>
        <w:t xml:space="preserve">Current </w:t>
      </w:r>
      <w:proofErr w:type="spellStart"/>
      <w:r>
        <w:t>Vistrails</w:t>
      </w:r>
      <w:proofErr w:type="spellEnd"/>
      <w:r w:rsidR="00423FB3">
        <w:t>’ pane</w:t>
      </w:r>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w:t>
      </w:r>
      <w:r w:rsidR="00066693">
        <w:t>or example</w:t>
      </w:r>
      <w:r w:rsidR="00423FB3">
        <w:t>,</w:t>
      </w:r>
      <w:r w:rsidR="00066693">
        <w:t xml:space="preserve"> if you have presence-</w:t>
      </w:r>
      <w:r w:rsidR="004935A2">
        <w:t xml:space="preserve">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w:t>
      </w:r>
      <w:r w:rsidR="00423FB3">
        <w:t>‘</w:t>
      </w:r>
      <w:r w:rsidR="00246147">
        <w:t>Ctrl</w:t>
      </w:r>
      <w:r w:rsidR="004935A2">
        <w:t>-a</w:t>
      </w:r>
      <w:r w:rsidR="00423FB3">
        <w:t>’</w:t>
      </w:r>
      <w:r w:rsidR="004935A2">
        <w:t xml:space="preserve">.  Copy the selected items with a </w:t>
      </w:r>
      <w:r w:rsidR="00423FB3">
        <w:t>‘</w:t>
      </w:r>
      <w:r w:rsidR="00246147">
        <w:t>Ctrl</w:t>
      </w:r>
      <w:r w:rsidR="004935A2">
        <w:t>-c</w:t>
      </w:r>
      <w:r w:rsidR="00423FB3">
        <w:t>’</w:t>
      </w:r>
      <w:r w:rsidR="004935A2">
        <w:t xml:space="preserve">.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w:t>
      </w:r>
      <w:r w:rsidR="00423FB3">
        <w:t>‘</w:t>
      </w:r>
      <w:r w:rsidR="00246147">
        <w:t>Ctrl</w:t>
      </w:r>
      <w:r w:rsidR="004935A2">
        <w:t>-v</w:t>
      </w:r>
      <w:r w:rsidR="00423FB3">
        <w:t>’</w:t>
      </w:r>
      <w:r w:rsidR="004935A2">
        <w:t xml:space="preserve">.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w:t>
      </w:r>
      <w:r w:rsidR="00423FB3">
        <w:t>modify</w:t>
      </w:r>
      <w:r>
        <w:t xml:space="preserve">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w:t>
      </w:r>
      <w:r w:rsidR="00AF6B3C">
        <w:lastRenderedPageBreak/>
        <w:t>a name and notes of your choosing.</w:t>
      </w:r>
      <w:r w:rsidR="00012914">
        <w:t xml:space="preserve">  From here you</w:t>
      </w:r>
      <w:r w:rsidR="00423FB3">
        <w:t xml:space="preserve"> wi</w:t>
      </w:r>
      <w:r w:rsidR="00012914">
        <w:t>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8" w:name="_Toc366065735"/>
      <w:r>
        <w:t>Trouble Shooting</w:t>
      </w:r>
      <w:bookmarkEnd w:id="38"/>
    </w:p>
    <w:p w:rsidR="0002584F" w:rsidRDefault="009D5823" w:rsidP="0002584F">
      <w:pPr>
        <w:pStyle w:val="BodyText"/>
      </w:pPr>
      <w:r>
        <w:t>As with any complex piece of software there are a myriad of problems that can arise when using SAHM.  Some of these are actual software bugs</w:t>
      </w:r>
      <w:r w:rsidR="00423FB3">
        <w:t>,</w:t>
      </w:r>
      <w:r>
        <w:t xml:space="preserve"> but many are the result of various user errors or unanticipated (and thus not handled correctly) combinations of inputs and parameters.  </w:t>
      </w:r>
      <w:r w:rsidR="005109FE">
        <w:t>For many of the more common errors we have added checks that return a sensible message to alert the user what has occurred and what to do to fix it.  Examples of this type of error include pointing to files that do not exist, malformed or nonstandard files, spatial data that does</w:t>
      </w:r>
      <w:r w:rsidR="00423FB3">
        <w:t xml:space="preserve"> no</w:t>
      </w:r>
      <w:r w:rsidR="005109FE">
        <w:t xml:space="preserve">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w:t>
      </w:r>
      <w:r w:rsidR="00423FB3">
        <w:t>:</w:t>
      </w:r>
      <w:r w:rsidR="00112A51">
        <w:t xml:space="preserve">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39" w:name="_Toc365453491"/>
      <w:r>
        <w:t>An error encountered in a module and the corresponding error message.</w:t>
      </w:r>
      <w:bookmarkEnd w:id="39"/>
    </w:p>
    <w:p w:rsidR="00112A51" w:rsidRDefault="00112A51" w:rsidP="00112A51">
      <w:pPr>
        <w:pStyle w:val="BodyText"/>
      </w:pPr>
      <w:r>
        <w:t>Although many errors can be identified in the process described above many require much more in depth investigation.  In order to assist with this type of troubleshooting</w:t>
      </w:r>
      <w:r w:rsidR="00423FB3">
        <w:t>,</w:t>
      </w:r>
      <w:r>
        <w:t xml:space="preserve"> we have include</w:t>
      </w:r>
      <w:r w:rsidR="00423FB3">
        <w:t>d</w:t>
      </w:r>
      <w:r>
        <w:t xml:space="preserve"> a series of log files in the output session folder.  At the root of the session folder is a file called </w:t>
      </w:r>
      <w:proofErr w:type="gramStart"/>
      <w:r>
        <w:t>‘se</w:t>
      </w:r>
      <w:r w:rsidR="00246147">
        <w:t xml:space="preserve">ssionLog.txt’  </w:t>
      </w:r>
      <w:r w:rsidR="00423FB3">
        <w:t>which</w:t>
      </w:r>
      <w:proofErr w:type="gramEnd"/>
      <w:r w:rsidR="00423FB3">
        <w:t xml:space="preserve"> </w:t>
      </w:r>
      <w:r w:rsidR="00246147">
        <w:t xml:space="preserve">contains </w:t>
      </w:r>
      <w:r>
        <w:t xml:space="preserve"> a detailed recording of exactly what was run and when, the command lines used to run external processes, error messages, etc.  Additionally</w:t>
      </w:r>
      <w:r w:rsidR="00423FB3">
        <w:t>,</w:t>
      </w:r>
      <w:r>
        <w:t xml:space="preserve"> the standard output and error generated by external processes is captured in separate text files.  At the root of the session folder is one called errorLogFile.txt</w:t>
      </w:r>
      <w:r w:rsidR="00B03DBC">
        <w:t>, and within each individual model folder (</w:t>
      </w:r>
      <w:r w:rsidR="00111A14">
        <w:t>e.g</w:t>
      </w:r>
      <w:proofErr w:type="gramStart"/>
      <w:r w:rsidR="00111A14">
        <w:t>.</w:t>
      </w:r>
      <w:r w:rsidR="00B03DBC">
        <w:t>.</w:t>
      </w:r>
      <w:proofErr w:type="gramEnd"/>
      <w:r w:rsidR="00B03DBC">
        <w:t xml:space="preserve"> rf_1, mars_2, </w:t>
      </w:r>
      <w:r w:rsidR="00DE63E7">
        <w:t>etc.</w:t>
      </w:r>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the developers of SAHM are not funded </w:t>
      </w:r>
      <w:r w:rsidR="003F3780">
        <w:t>to provide assistance to users of the software.  When encountering problems using SAHM it is up to the user to investigate the issue f</w:t>
      </w:r>
      <w:r w:rsidR="00246147">
        <w:t xml:space="preserve">ully </w:t>
      </w:r>
      <w:proofErr w:type="gramStart"/>
      <w:r w:rsidR="00246147">
        <w:t>themselves</w:t>
      </w:r>
      <w:proofErr w:type="gramEnd"/>
      <w:r w:rsidR="00246147">
        <w:t>.  This includes reading the built-</w:t>
      </w:r>
      <w:r w:rsidR="003F3780">
        <w:t xml:space="preserve">in documentation and the user manual, comparing </w:t>
      </w:r>
      <w:r w:rsidR="00423FB3">
        <w:t>the problem workflow</w:t>
      </w:r>
      <w:bookmarkStart w:id="40" w:name="_GoBack"/>
      <w:bookmarkEnd w:id="40"/>
      <w:r w:rsidR="003F3780">
        <w:t xml:space="preserve">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6065736"/>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D11" w:rsidRDefault="00400D11">
      <w:r>
        <w:separator/>
      </w:r>
    </w:p>
  </w:endnote>
  <w:endnote w:type="continuationSeparator" w:id="0">
    <w:p w:rsidR="00400D11" w:rsidRDefault="00400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D11" w:rsidRDefault="00400D1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400D11" w:rsidRDefault="00400D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D11" w:rsidRDefault="00400D1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3FB3">
      <w:rPr>
        <w:rStyle w:val="PageNumber"/>
        <w:noProof/>
      </w:rPr>
      <w:t>36</w:t>
    </w:r>
    <w:r>
      <w:rPr>
        <w:rStyle w:val="PageNumber"/>
      </w:rPr>
      <w:fldChar w:fldCharType="end"/>
    </w:r>
  </w:p>
  <w:p w:rsidR="00400D11" w:rsidRDefault="00400D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D11" w:rsidRDefault="00400D11">
      <w:r>
        <w:separator/>
      </w:r>
    </w:p>
  </w:footnote>
  <w:footnote w:type="continuationSeparator" w:id="0">
    <w:p w:rsidR="00400D11" w:rsidRDefault="00400D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D11" w:rsidRDefault="00400D1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693"/>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595F"/>
    <w:rsid w:val="000E666F"/>
    <w:rsid w:val="000E6A92"/>
    <w:rsid w:val="000F08FE"/>
    <w:rsid w:val="000F46AA"/>
    <w:rsid w:val="000F587A"/>
    <w:rsid w:val="000F5E87"/>
    <w:rsid w:val="00101FE7"/>
    <w:rsid w:val="001020B6"/>
    <w:rsid w:val="00104E2D"/>
    <w:rsid w:val="00107F49"/>
    <w:rsid w:val="00111A14"/>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DFB"/>
    <w:rsid w:val="002124CA"/>
    <w:rsid w:val="00212E4B"/>
    <w:rsid w:val="002168A5"/>
    <w:rsid w:val="00222B0F"/>
    <w:rsid w:val="00223A02"/>
    <w:rsid w:val="002255CC"/>
    <w:rsid w:val="00225970"/>
    <w:rsid w:val="00226272"/>
    <w:rsid w:val="00226D0E"/>
    <w:rsid w:val="002302AC"/>
    <w:rsid w:val="00236395"/>
    <w:rsid w:val="00246147"/>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11"/>
    <w:rsid w:val="00400DEE"/>
    <w:rsid w:val="00403C55"/>
    <w:rsid w:val="0040479E"/>
    <w:rsid w:val="00405331"/>
    <w:rsid w:val="004140F5"/>
    <w:rsid w:val="0041540B"/>
    <w:rsid w:val="00415448"/>
    <w:rsid w:val="00423AEC"/>
    <w:rsid w:val="00423FB3"/>
    <w:rsid w:val="004248A9"/>
    <w:rsid w:val="004345DF"/>
    <w:rsid w:val="00434B08"/>
    <w:rsid w:val="0043504F"/>
    <w:rsid w:val="004355ED"/>
    <w:rsid w:val="004356FB"/>
    <w:rsid w:val="00436245"/>
    <w:rsid w:val="00436758"/>
    <w:rsid w:val="004418BB"/>
    <w:rsid w:val="004441A4"/>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0279"/>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0550"/>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0C6A"/>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A756F"/>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41BC"/>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2F97"/>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275B6"/>
    <w:rsid w:val="00B30867"/>
    <w:rsid w:val="00B31917"/>
    <w:rsid w:val="00B354A3"/>
    <w:rsid w:val="00B364E0"/>
    <w:rsid w:val="00B36F2E"/>
    <w:rsid w:val="00B37AD9"/>
    <w:rsid w:val="00B4095D"/>
    <w:rsid w:val="00B41752"/>
    <w:rsid w:val="00B43469"/>
    <w:rsid w:val="00B43E18"/>
    <w:rsid w:val="00B46917"/>
    <w:rsid w:val="00B4777E"/>
    <w:rsid w:val="00B51F9D"/>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3E7"/>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5A42"/>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CE1FD8-19A9-4E3F-A317-29F44FA39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540</TotalTime>
  <Pages>36</Pages>
  <Words>8003</Words>
  <Characters>42393</Characters>
  <Application>Microsoft Office Word</Application>
  <DocSecurity>0</DocSecurity>
  <Lines>353</Lines>
  <Paragraphs>100</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50296</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34</cp:revision>
  <cp:lastPrinted>2008-03-31T16:28:00Z</cp:lastPrinted>
  <dcterms:created xsi:type="dcterms:W3CDTF">2013-08-27T16:17:00Z</dcterms:created>
  <dcterms:modified xsi:type="dcterms:W3CDTF">2013-09-05T17:57:00Z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